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53D0" w14:textId="77777777" w:rsidR="00794FE5" w:rsidRPr="00A33B55" w:rsidRDefault="00794FE5" w:rsidP="00A33B55">
      <w:pPr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lang w:val="tr-TR"/>
        </w:rPr>
      </w:pPr>
      <w:r w:rsidRPr="00A33B55">
        <w:rPr>
          <w:rFonts w:ascii="Times New Roman" w:eastAsia="Times New Roman" w:hAnsi="Times New Roman" w:cs="Times New Roman"/>
          <w:b/>
          <w:bCs/>
          <w:noProof/>
          <w:color w:val="333333"/>
          <w:lang w:val="tr-TR"/>
        </w:rPr>
        <w:t>I. ÖNEMLİ TARİHLER</w:t>
      </w:r>
    </w:p>
    <w:p w14:paraId="411277AF" w14:textId="77777777" w:rsidR="00014DC4" w:rsidRPr="00A33B55" w:rsidRDefault="00014DC4" w:rsidP="00A33B55">
      <w:pPr>
        <w:jc w:val="both"/>
        <w:rPr>
          <w:rFonts w:ascii="Times New Roman" w:hAnsi="Times New Roman" w:cs="Times New Roman"/>
          <w:b/>
          <w:noProof/>
          <w:lang w:val="tr-TR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2"/>
        <w:gridCol w:w="4527"/>
      </w:tblGrid>
      <w:tr w:rsidR="00CC1D2E" w:rsidRPr="00A33B55" w14:paraId="1C30609A" w14:textId="77777777" w:rsidTr="00400DAF">
        <w:trPr>
          <w:trHeight w:val="557"/>
          <w:jc w:val="center"/>
        </w:trPr>
        <w:tc>
          <w:tcPr>
            <w:tcW w:w="4692" w:type="dxa"/>
            <w:vAlign w:val="center"/>
          </w:tcPr>
          <w:p w14:paraId="3ADEAEED" w14:textId="77777777" w:rsidR="00CC1D2E" w:rsidRPr="00A33B55" w:rsidRDefault="00CC1D2E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Başvuru Tarihleri</w:t>
            </w:r>
          </w:p>
        </w:tc>
        <w:tc>
          <w:tcPr>
            <w:tcW w:w="4527" w:type="dxa"/>
            <w:vAlign w:val="center"/>
          </w:tcPr>
          <w:p w14:paraId="0BE99CC8" w14:textId="0DCDA600" w:rsidR="00CC1D2E" w:rsidRPr="00A33B55" w:rsidRDefault="00B236DA" w:rsidP="00B2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18 Aralık 2023 - 05</w:t>
            </w:r>
            <w:r w:rsidR="00E12003" w:rsidRPr="00A33B55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Ocak 2024</w:t>
            </w:r>
            <w:r w:rsidR="00E12003" w:rsidRPr="00A33B55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</w:p>
        </w:tc>
      </w:tr>
      <w:tr w:rsidR="00CC1D2E" w:rsidRPr="00A33B55" w14:paraId="58AEEB2D" w14:textId="77777777" w:rsidTr="00400DAF">
        <w:trPr>
          <w:trHeight w:val="513"/>
          <w:jc w:val="center"/>
        </w:trPr>
        <w:tc>
          <w:tcPr>
            <w:tcW w:w="4692" w:type="dxa"/>
            <w:vAlign w:val="center"/>
          </w:tcPr>
          <w:p w14:paraId="4BC58F10" w14:textId="77777777" w:rsidR="006B1E93" w:rsidRPr="00A33B55" w:rsidRDefault="006B1E93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</w:pPr>
          </w:p>
          <w:p w14:paraId="06F6B36A" w14:textId="1BA9415B" w:rsidR="00400DAF" w:rsidRPr="00A33B55" w:rsidRDefault="006B1E93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Başvuru Ön Değerlendirme Sonuçlarının İlanı</w:t>
            </w:r>
          </w:p>
        </w:tc>
        <w:tc>
          <w:tcPr>
            <w:tcW w:w="4527" w:type="dxa"/>
            <w:vAlign w:val="center"/>
          </w:tcPr>
          <w:p w14:paraId="414D9737" w14:textId="30A0232B" w:rsidR="00CC1D2E" w:rsidRPr="00A33B55" w:rsidRDefault="00B236DA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12</w:t>
            </w:r>
            <w:r w:rsidR="00E12003" w:rsidRPr="00A33B55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Ocak 2024</w:t>
            </w:r>
          </w:p>
        </w:tc>
      </w:tr>
      <w:tr w:rsidR="00CC1D2E" w:rsidRPr="00A33B55" w14:paraId="4B95A2C8" w14:textId="77777777" w:rsidTr="00400DAF">
        <w:trPr>
          <w:trHeight w:val="543"/>
          <w:jc w:val="center"/>
        </w:trPr>
        <w:tc>
          <w:tcPr>
            <w:tcW w:w="4692" w:type="dxa"/>
            <w:vAlign w:val="center"/>
          </w:tcPr>
          <w:p w14:paraId="3A053AA8" w14:textId="17427356" w:rsidR="00CC1D2E" w:rsidRPr="00A33B55" w:rsidRDefault="00CC1D2E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highlight w:val="yellow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noProof/>
                <w:lang w:val="tr-TR"/>
              </w:rPr>
              <w:t>Sözlü Mülakat Tarihi</w:t>
            </w:r>
          </w:p>
        </w:tc>
        <w:tc>
          <w:tcPr>
            <w:tcW w:w="4527" w:type="dxa"/>
            <w:vAlign w:val="center"/>
          </w:tcPr>
          <w:p w14:paraId="75A810B3" w14:textId="59CEEDF9" w:rsidR="00CC1D2E" w:rsidRPr="00A33B55" w:rsidRDefault="00B236DA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  <w:t>22-25</w:t>
            </w:r>
            <w:r w:rsidR="00E12003" w:rsidRPr="00A33B55"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  <w:t xml:space="preserve"> Ocak 2024 </w:t>
            </w:r>
          </w:p>
        </w:tc>
      </w:tr>
      <w:tr w:rsidR="00CC1D2E" w:rsidRPr="00A33B55" w14:paraId="5FBD0C6D" w14:textId="77777777" w:rsidTr="00400DAF">
        <w:trPr>
          <w:trHeight w:val="543"/>
          <w:jc w:val="center"/>
        </w:trPr>
        <w:tc>
          <w:tcPr>
            <w:tcW w:w="4692" w:type="dxa"/>
            <w:vAlign w:val="center"/>
          </w:tcPr>
          <w:p w14:paraId="4692A0F5" w14:textId="77777777" w:rsidR="00CC1D2E" w:rsidRPr="00A33B55" w:rsidRDefault="00CC1D2E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Sonuçların İlan Tarihi</w:t>
            </w:r>
          </w:p>
        </w:tc>
        <w:tc>
          <w:tcPr>
            <w:tcW w:w="4527" w:type="dxa"/>
            <w:vAlign w:val="center"/>
          </w:tcPr>
          <w:p w14:paraId="0235A9BB" w14:textId="2A553896" w:rsidR="00CC1D2E" w:rsidRPr="00A33B55" w:rsidRDefault="00B236DA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29</w:t>
            </w:r>
            <w:r w:rsidR="00E12003" w:rsidRPr="00A33B55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Ocak 2024</w:t>
            </w:r>
          </w:p>
        </w:tc>
      </w:tr>
      <w:tr w:rsidR="00CC1D2E" w:rsidRPr="00A33B55" w14:paraId="5D132348" w14:textId="77777777" w:rsidTr="00400DAF">
        <w:trPr>
          <w:trHeight w:val="479"/>
          <w:jc w:val="center"/>
        </w:trPr>
        <w:tc>
          <w:tcPr>
            <w:tcW w:w="4692" w:type="dxa"/>
            <w:vAlign w:val="center"/>
          </w:tcPr>
          <w:p w14:paraId="729292DB" w14:textId="6B220135" w:rsidR="00CC1D2E" w:rsidRPr="00A33B55" w:rsidRDefault="00CC1D2E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K</w:t>
            </w:r>
            <w:r w:rsidR="006B1E93"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esin K</w:t>
            </w:r>
            <w:r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ayıt Tarihi</w:t>
            </w:r>
          </w:p>
        </w:tc>
        <w:tc>
          <w:tcPr>
            <w:tcW w:w="4527" w:type="dxa"/>
            <w:vAlign w:val="center"/>
          </w:tcPr>
          <w:p w14:paraId="7C18C38E" w14:textId="23EE68BF" w:rsidR="00CC1D2E" w:rsidRPr="00A33B55" w:rsidRDefault="00131260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  <w:t>12-16</w:t>
            </w:r>
            <w:r w:rsidR="00B236DA"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  <w:t xml:space="preserve"> Şubat</w:t>
            </w:r>
            <w:r w:rsidR="00AE093A" w:rsidRPr="00A33B55">
              <w:rPr>
                <w:rFonts w:ascii="Times New Roman" w:hAnsi="Times New Roman" w:cs="Times New Roman"/>
                <w:color w:val="262626"/>
                <w:shd w:val="clear" w:color="auto" w:fill="FFFFFF"/>
                <w:lang w:val="tr-TR"/>
              </w:rPr>
              <w:t xml:space="preserve"> 2024</w:t>
            </w:r>
          </w:p>
        </w:tc>
      </w:tr>
      <w:tr w:rsidR="00CC1D2E" w:rsidRPr="00A33B55" w14:paraId="2441DB9B" w14:textId="77777777" w:rsidTr="00400DAF">
        <w:trPr>
          <w:trHeight w:val="807"/>
          <w:jc w:val="center"/>
        </w:trPr>
        <w:tc>
          <w:tcPr>
            <w:tcW w:w="4692" w:type="dxa"/>
            <w:vAlign w:val="center"/>
          </w:tcPr>
          <w:p w14:paraId="423D755F" w14:textId="77777777" w:rsidR="00CC1D2E" w:rsidRPr="00A33B55" w:rsidRDefault="00CC1D2E" w:rsidP="004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tr-TR"/>
              </w:rPr>
              <w:t>Eğitime Başlama Tarihi</w:t>
            </w:r>
          </w:p>
        </w:tc>
        <w:tc>
          <w:tcPr>
            <w:tcW w:w="4527" w:type="dxa"/>
            <w:vAlign w:val="center"/>
          </w:tcPr>
          <w:p w14:paraId="4ACC8CC9" w14:textId="7C4A8D65" w:rsidR="00CC1D2E" w:rsidRPr="00A33B55" w:rsidRDefault="00FB5213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</w:pPr>
            <w:r w:rsidRPr="00A33B55">
              <w:rPr>
                <w:rStyle w:val="Kpr"/>
                <w:rFonts w:ascii="Times New Roman" w:eastAsia="Times New Roman" w:hAnsi="Times New Roman" w:cs="Times New Roman"/>
                <w:noProof/>
                <w:lang w:val="tr-TR"/>
              </w:rPr>
              <w:t>https://sbe.tau.edu.tr/akademik-takvim</w:t>
            </w:r>
            <w:r w:rsidR="009679A5" w:rsidRPr="00A33B55"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  <w:t xml:space="preserve"> </w:t>
            </w:r>
            <w:r w:rsidR="00CC1D2E" w:rsidRPr="00A33B55"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  <w:t>adresindeki 202</w:t>
            </w:r>
            <w:r w:rsidR="006B1E93" w:rsidRPr="00A33B55"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  <w:t>3</w:t>
            </w:r>
            <w:r w:rsidR="00CC1D2E" w:rsidRPr="00A33B55"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  <w:t>-202</w:t>
            </w:r>
            <w:r w:rsidR="006B1E93" w:rsidRPr="00A33B55"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  <w:t>4</w:t>
            </w:r>
            <w:r w:rsidR="00CC1D2E" w:rsidRPr="00A33B55">
              <w:rPr>
                <w:rFonts w:ascii="Times New Roman" w:eastAsia="Times New Roman" w:hAnsi="Times New Roman" w:cs="Times New Roman"/>
                <w:noProof/>
                <w:color w:val="0D0D0D"/>
                <w:lang w:val="tr-TR"/>
              </w:rPr>
              <w:t xml:space="preserve"> Eğitim-Öğretim Yılı Akademik Takvimi’ne bakınız.</w:t>
            </w:r>
          </w:p>
        </w:tc>
      </w:tr>
    </w:tbl>
    <w:p w14:paraId="0F45B342" w14:textId="77777777" w:rsidR="00794FE5" w:rsidRPr="00A33B55" w:rsidRDefault="00794FE5" w:rsidP="00A33B55">
      <w:pPr>
        <w:jc w:val="both"/>
        <w:rPr>
          <w:rFonts w:ascii="Times New Roman" w:hAnsi="Times New Roman" w:cs="Times New Roman"/>
          <w:b/>
          <w:noProof/>
          <w:lang w:val="tr-TR"/>
        </w:rPr>
      </w:pPr>
    </w:p>
    <w:p w14:paraId="240AE6BF" w14:textId="77777777" w:rsidR="00E659C1" w:rsidRPr="00A33B55" w:rsidRDefault="00E659C1" w:rsidP="00A33B55">
      <w:pPr>
        <w:jc w:val="both"/>
        <w:rPr>
          <w:rFonts w:ascii="Times New Roman" w:hAnsi="Times New Roman" w:cs="Times New Roman"/>
          <w:b/>
          <w:noProof/>
          <w:lang w:val="tr-TR"/>
        </w:rPr>
      </w:pPr>
    </w:p>
    <w:p w14:paraId="7FFAB321" w14:textId="38A81A6F" w:rsidR="00794FE5" w:rsidRPr="00A33B55" w:rsidRDefault="00794FE5" w:rsidP="00A33B55">
      <w:pPr>
        <w:jc w:val="both"/>
        <w:rPr>
          <w:rFonts w:ascii="Times New Roman" w:hAnsi="Times New Roman" w:cs="Times New Roman"/>
          <w:b/>
          <w:noProof/>
          <w:lang w:val="tr-TR"/>
        </w:rPr>
      </w:pPr>
      <w:r w:rsidRPr="00A33B55">
        <w:rPr>
          <w:rFonts w:ascii="Times New Roman" w:hAnsi="Times New Roman" w:cs="Times New Roman"/>
          <w:b/>
          <w:noProof/>
          <w:lang w:val="tr-TR"/>
        </w:rPr>
        <w:t>II. KONTENJAN</w:t>
      </w:r>
    </w:p>
    <w:p w14:paraId="53AF347C" w14:textId="032419B8" w:rsidR="00896378" w:rsidRPr="00A33B55" w:rsidRDefault="00794FE5" w:rsidP="00A33B55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val="tr-TR"/>
        </w:rPr>
      </w:pPr>
      <w:r w:rsidRPr="00A33B55">
        <w:rPr>
          <w:rFonts w:ascii="Times New Roman" w:eastAsia="Times New Roman" w:hAnsi="Times New Roman" w:cs="Times New Roman"/>
          <w:noProof/>
          <w:lang w:val="tr-TR"/>
        </w:rPr>
        <w:t>Yabancı uyruklu adaylar ile öğrenimini yurt</w:t>
      </w:r>
      <w:r w:rsidR="000609E9" w:rsidRPr="00A33B55">
        <w:rPr>
          <w:rFonts w:ascii="Times New Roman" w:eastAsia="Times New Roman" w:hAnsi="Times New Roman" w:cs="Times New Roman"/>
          <w:noProof/>
          <w:lang w:val="tr-TR"/>
        </w:rPr>
        <w:t xml:space="preserve"> </w:t>
      </w:r>
      <w:r w:rsidRPr="00A33B55">
        <w:rPr>
          <w:rFonts w:ascii="Times New Roman" w:eastAsia="Times New Roman" w:hAnsi="Times New Roman" w:cs="Times New Roman"/>
          <w:noProof/>
          <w:lang w:val="tr-TR"/>
        </w:rPr>
        <w:t xml:space="preserve">dışında tamamlayan T.C. uyruklu adaylar </w:t>
      </w:r>
      <w:r w:rsidR="00896378" w:rsidRPr="00A33B55">
        <w:rPr>
          <w:rFonts w:ascii="Times New Roman" w:eastAsia="Times New Roman" w:hAnsi="Times New Roman" w:cs="Times New Roman"/>
          <w:b/>
          <w:bCs/>
          <w:i/>
          <w:iCs/>
          <w:noProof/>
          <w:lang w:val="tr-TR"/>
        </w:rPr>
        <w:t>Yurt</w:t>
      </w:r>
      <w:r w:rsidR="009679A5" w:rsidRPr="00A33B55">
        <w:rPr>
          <w:rFonts w:ascii="Times New Roman" w:eastAsia="Times New Roman" w:hAnsi="Times New Roman" w:cs="Times New Roman"/>
          <w:b/>
          <w:bCs/>
          <w:i/>
          <w:iCs/>
          <w:noProof/>
          <w:lang w:val="tr-TR"/>
        </w:rPr>
        <w:t xml:space="preserve"> </w:t>
      </w:r>
      <w:r w:rsidR="00014DC4" w:rsidRPr="00A33B55">
        <w:rPr>
          <w:rFonts w:ascii="Times New Roman" w:eastAsia="Times New Roman" w:hAnsi="Times New Roman" w:cs="Times New Roman"/>
          <w:b/>
          <w:bCs/>
          <w:i/>
          <w:iCs/>
          <w:noProof/>
          <w:lang w:val="tr-TR"/>
        </w:rPr>
        <w:t>D</w:t>
      </w:r>
      <w:r w:rsidR="00896378" w:rsidRPr="00A33B55">
        <w:rPr>
          <w:rFonts w:ascii="Times New Roman" w:eastAsia="Times New Roman" w:hAnsi="Times New Roman" w:cs="Times New Roman"/>
          <w:b/>
          <w:bCs/>
          <w:i/>
          <w:iCs/>
          <w:noProof/>
          <w:lang w:val="tr-TR"/>
        </w:rPr>
        <w:t>ışı Kontenjandan</w:t>
      </w:r>
      <w:r w:rsidRPr="00A33B55">
        <w:rPr>
          <w:rFonts w:ascii="Times New Roman" w:eastAsia="Times New Roman" w:hAnsi="Times New Roman" w:cs="Times New Roman"/>
          <w:noProof/>
          <w:lang w:val="tr-TR"/>
        </w:rPr>
        <w:t xml:space="preserve">, </w:t>
      </w:r>
    </w:p>
    <w:p w14:paraId="1396AC8A" w14:textId="20053738" w:rsidR="008305B5" w:rsidRPr="00A33B55" w:rsidRDefault="00794FE5" w:rsidP="00A33B55">
      <w:pPr>
        <w:pStyle w:val="NormalWeb"/>
        <w:numPr>
          <w:ilvl w:val="0"/>
          <w:numId w:val="1"/>
        </w:numPr>
        <w:jc w:val="both"/>
        <w:rPr>
          <w:noProof/>
        </w:rPr>
      </w:pPr>
      <w:r w:rsidRPr="00A33B55">
        <w:rPr>
          <w:noProof/>
        </w:rPr>
        <w:t>Öğrenimini yurt</w:t>
      </w:r>
      <w:r w:rsidR="000609E9" w:rsidRPr="00A33B55">
        <w:rPr>
          <w:noProof/>
        </w:rPr>
        <w:t xml:space="preserve"> </w:t>
      </w:r>
      <w:r w:rsidRPr="00A33B55">
        <w:rPr>
          <w:noProof/>
        </w:rPr>
        <w:t xml:space="preserve">içinde tamamlayan T.C. uyruklu adaylar </w:t>
      </w:r>
      <w:r w:rsidRPr="00A33B55">
        <w:rPr>
          <w:b/>
          <w:bCs/>
          <w:i/>
          <w:iCs/>
          <w:noProof/>
        </w:rPr>
        <w:t>Yurt</w:t>
      </w:r>
      <w:r w:rsidR="009679A5" w:rsidRPr="00A33B55">
        <w:rPr>
          <w:b/>
          <w:bCs/>
          <w:i/>
          <w:iCs/>
          <w:noProof/>
        </w:rPr>
        <w:t xml:space="preserve"> </w:t>
      </w:r>
      <w:r w:rsidR="00014DC4" w:rsidRPr="00A33B55">
        <w:rPr>
          <w:b/>
          <w:bCs/>
          <w:i/>
          <w:iCs/>
          <w:noProof/>
        </w:rPr>
        <w:t>İ</w:t>
      </w:r>
      <w:r w:rsidRPr="00A33B55">
        <w:rPr>
          <w:b/>
          <w:bCs/>
          <w:i/>
          <w:iCs/>
          <w:noProof/>
        </w:rPr>
        <w:t xml:space="preserve">çi Kontenjandan </w:t>
      </w:r>
      <w:r w:rsidRPr="00A33B55">
        <w:rPr>
          <w:noProof/>
        </w:rPr>
        <w:t xml:space="preserve">başvurmak zorundadır.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1276"/>
        <w:gridCol w:w="2126"/>
      </w:tblGrid>
      <w:tr w:rsidR="00794FE5" w:rsidRPr="00A33B55" w14:paraId="33CF0594" w14:textId="77777777" w:rsidTr="005D6AC0">
        <w:trPr>
          <w:trHeight w:val="490"/>
        </w:trPr>
        <w:tc>
          <w:tcPr>
            <w:tcW w:w="1413" w:type="dxa"/>
            <w:vAlign w:val="center"/>
          </w:tcPr>
          <w:p w14:paraId="39C52B92" w14:textId="70F7A06A" w:rsidR="00794FE5" w:rsidRPr="00A33B55" w:rsidRDefault="004C45BD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Yurt</w:t>
            </w:r>
            <w:r w:rsidR="009679A5"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 xml:space="preserve"> </w:t>
            </w:r>
            <w:r w:rsidR="00014DC4"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İ</w:t>
            </w: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çi</w:t>
            </w:r>
            <w:r w:rsidR="00794FE5"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 xml:space="preserve"> </w:t>
            </w:r>
          </w:p>
          <w:p w14:paraId="5C255D06" w14:textId="77777777" w:rsidR="00794FE5" w:rsidRPr="00A33B55" w:rsidRDefault="00794FE5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Kontenjan</w:t>
            </w:r>
          </w:p>
        </w:tc>
        <w:tc>
          <w:tcPr>
            <w:tcW w:w="1417" w:type="dxa"/>
            <w:vAlign w:val="center"/>
          </w:tcPr>
          <w:p w14:paraId="206E98FB" w14:textId="06D34793" w:rsidR="00794FE5" w:rsidRPr="00A33B55" w:rsidRDefault="004C45BD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Yurt</w:t>
            </w:r>
            <w:r w:rsidR="009679A5"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 xml:space="preserve"> </w:t>
            </w:r>
            <w:r w:rsidR="00014DC4"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D</w:t>
            </w: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ışı</w:t>
            </w:r>
            <w:r w:rsidR="00794FE5"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 xml:space="preserve"> </w:t>
            </w:r>
          </w:p>
          <w:p w14:paraId="4DEF9AF1" w14:textId="77777777" w:rsidR="00794FE5" w:rsidRPr="00A33B55" w:rsidRDefault="00794FE5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Kontenjan</w:t>
            </w:r>
          </w:p>
        </w:tc>
        <w:tc>
          <w:tcPr>
            <w:tcW w:w="2835" w:type="dxa"/>
            <w:vAlign w:val="center"/>
          </w:tcPr>
          <w:p w14:paraId="7C17ED82" w14:textId="77777777" w:rsidR="00794FE5" w:rsidRPr="00A33B55" w:rsidRDefault="00794FE5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Yabancı Dil (YDS)</w:t>
            </w:r>
          </w:p>
        </w:tc>
        <w:tc>
          <w:tcPr>
            <w:tcW w:w="1276" w:type="dxa"/>
            <w:vAlign w:val="center"/>
          </w:tcPr>
          <w:p w14:paraId="3CFF8BE3" w14:textId="77777777" w:rsidR="00794FE5" w:rsidRPr="00A33B55" w:rsidRDefault="00794FE5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ALES</w:t>
            </w:r>
          </w:p>
        </w:tc>
        <w:tc>
          <w:tcPr>
            <w:tcW w:w="2126" w:type="dxa"/>
            <w:vAlign w:val="center"/>
          </w:tcPr>
          <w:p w14:paraId="32A66074" w14:textId="77777777" w:rsidR="00794FE5" w:rsidRPr="00A33B55" w:rsidRDefault="00794FE5" w:rsidP="00A33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val="tr-TR"/>
              </w:rPr>
              <w:t>ALES Puan Türü</w:t>
            </w:r>
          </w:p>
        </w:tc>
      </w:tr>
      <w:tr w:rsidR="00794FE5" w:rsidRPr="00A33B55" w14:paraId="4DF34593" w14:textId="77777777" w:rsidTr="005D6AC0">
        <w:trPr>
          <w:trHeight w:val="426"/>
        </w:trPr>
        <w:tc>
          <w:tcPr>
            <w:tcW w:w="1413" w:type="dxa"/>
            <w:vAlign w:val="center"/>
          </w:tcPr>
          <w:p w14:paraId="2815C487" w14:textId="536B1692" w:rsidR="00794FE5" w:rsidRPr="00A33B55" w:rsidRDefault="00ED0F2E" w:rsidP="00A33B55">
            <w:pPr>
              <w:pStyle w:val="AralkYok"/>
              <w:jc w:val="both"/>
              <w:rPr>
                <w:rFonts w:ascii="Times New Roman" w:hAnsi="Times New Roman" w:cs="Times New Roman"/>
                <w:noProof/>
                <w:highlight w:val="yellow"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lang w:val="tr-TR"/>
              </w:rPr>
              <w:t>5</w:t>
            </w:r>
          </w:p>
        </w:tc>
        <w:tc>
          <w:tcPr>
            <w:tcW w:w="1417" w:type="dxa"/>
            <w:vAlign w:val="center"/>
          </w:tcPr>
          <w:p w14:paraId="662126A3" w14:textId="01A982B2" w:rsidR="00794FE5" w:rsidRPr="00A33B55" w:rsidRDefault="00ED0F2E" w:rsidP="00A33B55">
            <w:pPr>
              <w:pStyle w:val="AralkYok"/>
              <w:jc w:val="both"/>
              <w:rPr>
                <w:rFonts w:ascii="Times New Roman" w:hAnsi="Times New Roman" w:cs="Times New Roman"/>
                <w:noProof/>
                <w:highlight w:val="yellow"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lang w:val="tr-TR"/>
              </w:rPr>
              <w:t>-</w:t>
            </w:r>
          </w:p>
        </w:tc>
        <w:tc>
          <w:tcPr>
            <w:tcW w:w="2835" w:type="dxa"/>
            <w:vAlign w:val="center"/>
          </w:tcPr>
          <w:p w14:paraId="2E4B60DE" w14:textId="77777777" w:rsidR="001D43CE" w:rsidRPr="00A33B55" w:rsidRDefault="00A840DC" w:rsidP="00A33B55">
            <w:pPr>
              <w:pStyle w:val="AralkYok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lang w:val="tr-TR"/>
              </w:rPr>
              <w:t>Yabancı Dil</w:t>
            </w:r>
            <w:r w:rsidR="00794FE5" w:rsidRPr="00A33B55">
              <w:rPr>
                <w:rFonts w:ascii="Times New Roman" w:hAnsi="Times New Roman" w:cs="Times New Roman"/>
                <w:noProof/>
                <w:lang w:val="tr-TR"/>
              </w:rPr>
              <w:t xml:space="preserve"> Yeterliliği: </w:t>
            </w:r>
          </w:p>
          <w:p w14:paraId="20D432E1" w14:textId="1672200F" w:rsidR="00794FE5" w:rsidRPr="00A33B55" w:rsidRDefault="00794FE5" w:rsidP="00A33B55">
            <w:pPr>
              <w:pStyle w:val="AralkYok"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A33B55">
              <w:rPr>
                <w:rFonts w:ascii="Times New Roman" w:hAnsi="Times New Roman" w:cs="Times New Roman"/>
                <w:bCs/>
                <w:noProof/>
                <w:lang w:val="tr-TR"/>
              </w:rPr>
              <w:t>7</w:t>
            </w:r>
            <w:r w:rsidR="002345FB" w:rsidRPr="00A33B55">
              <w:rPr>
                <w:rFonts w:ascii="Times New Roman" w:hAnsi="Times New Roman" w:cs="Times New Roman"/>
                <w:bCs/>
                <w:noProof/>
                <w:lang w:val="tr-TR"/>
              </w:rPr>
              <w:t>0</w:t>
            </w:r>
          </w:p>
        </w:tc>
        <w:tc>
          <w:tcPr>
            <w:tcW w:w="1276" w:type="dxa"/>
            <w:vAlign w:val="center"/>
          </w:tcPr>
          <w:p w14:paraId="07B0984A" w14:textId="3074A114" w:rsidR="00794FE5" w:rsidRPr="00A33B55" w:rsidRDefault="002345FB" w:rsidP="00A33B55">
            <w:pPr>
              <w:pStyle w:val="AralkYok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lang w:val="tr-TR"/>
              </w:rPr>
              <w:t>70</w:t>
            </w:r>
          </w:p>
        </w:tc>
        <w:tc>
          <w:tcPr>
            <w:tcW w:w="2126" w:type="dxa"/>
            <w:vAlign w:val="center"/>
          </w:tcPr>
          <w:p w14:paraId="1CCF0B5A" w14:textId="77777777" w:rsidR="00794FE5" w:rsidRPr="00A33B55" w:rsidRDefault="00794FE5" w:rsidP="00A33B55">
            <w:pPr>
              <w:pStyle w:val="AralkYok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lang w:val="tr-TR"/>
              </w:rPr>
              <w:t>SÖZ/EA/SAY</w:t>
            </w:r>
          </w:p>
        </w:tc>
      </w:tr>
    </w:tbl>
    <w:p w14:paraId="697DF5A2" w14:textId="03D84F54" w:rsidR="00794FE5" w:rsidRPr="00A33B55" w:rsidRDefault="00794FE5" w:rsidP="00A33B55">
      <w:pPr>
        <w:pStyle w:val="NormalWeb"/>
        <w:jc w:val="both"/>
        <w:rPr>
          <w:b/>
          <w:noProof/>
        </w:rPr>
      </w:pPr>
      <w:r w:rsidRPr="00A33B55">
        <w:rPr>
          <w:b/>
          <w:noProof/>
        </w:rPr>
        <w:t>III. ÖĞRENCİ KABUL ŞARTLARI</w:t>
      </w:r>
    </w:p>
    <w:p w14:paraId="20453BC5" w14:textId="77777777" w:rsidR="00794FE5" w:rsidRPr="00A33B55" w:rsidRDefault="00794FE5" w:rsidP="00A33B55">
      <w:pPr>
        <w:pStyle w:val="NormalWeb"/>
        <w:jc w:val="both"/>
        <w:rPr>
          <w:noProof/>
        </w:rPr>
      </w:pPr>
      <w:r w:rsidRPr="00A33B55">
        <w:rPr>
          <w:noProof/>
        </w:rPr>
        <w:t xml:space="preserve">Adayların başvuru yaptıkları kontenjan türü için işaretlenmiş koşulları sağlamaları gerekir.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794FE5" w:rsidRPr="00A33B55" w14:paraId="7297CB9C" w14:textId="77777777" w:rsidTr="00AE093A">
        <w:tc>
          <w:tcPr>
            <w:tcW w:w="6516" w:type="dxa"/>
          </w:tcPr>
          <w:p w14:paraId="1B12A7F8" w14:textId="77777777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35C29FCC" w14:textId="35086BB3" w:rsidR="00794FE5" w:rsidRPr="00A33B55" w:rsidRDefault="00794FE5" w:rsidP="00A33B55">
            <w:pPr>
              <w:pStyle w:val="NormalWeb"/>
              <w:jc w:val="both"/>
              <w:rPr>
                <w:b/>
                <w:noProof/>
              </w:rPr>
            </w:pPr>
            <w:r w:rsidRPr="00A33B55">
              <w:rPr>
                <w:b/>
                <w:noProof/>
              </w:rPr>
              <w:t>Yurt</w:t>
            </w:r>
            <w:r w:rsidR="009679A5" w:rsidRPr="00A33B55">
              <w:rPr>
                <w:b/>
                <w:noProof/>
              </w:rPr>
              <w:t xml:space="preserve"> </w:t>
            </w:r>
            <w:r w:rsidR="000609E9" w:rsidRPr="00A33B55">
              <w:rPr>
                <w:b/>
                <w:noProof/>
              </w:rPr>
              <w:t>İ</w:t>
            </w:r>
            <w:r w:rsidRPr="00A33B55">
              <w:rPr>
                <w:b/>
                <w:noProof/>
              </w:rPr>
              <w:t>çi Kontenjan</w:t>
            </w:r>
          </w:p>
        </w:tc>
        <w:tc>
          <w:tcPr>
            <w:tcW w:w="1418" w:type="dxa"/>
            <w:vAlign w:val="center"/>
          </w:tcPr>
          <w:p w14:paraId="067932A0" w14:textId="0CDA0864" w:rsidR="00794FE5" w:rsidRPr="00A33B55" w:rsidRDefault="00794FE5" w:rsidP="00A33B55">
            <w:pPr>
              <w:pStyle w:val="NormalWeb"/>
              <w:jc w:val="both"/>
              <w:rPr>
                <w:b/>
                <w:noProof/>
              </w:rPr>
            </w:pPr>
            <w:r w:rsidRPr="00A33B55">
              <w:rPr>
                <w:b/>
                <w:noProof/>
              </w:rPr>
              <w:t>Yurt</w:t>
            </w:r>
            <w:r w:rsidR="009679A5" w:rsidRPr="00A33B55">
              <w:rPr>
                <w:b/>
                <w:noProof/>
              </w:rPr>
              <w:t xml:space="preserve"> </w:t>
            </w:r>
            <w:r w:rsidR="000609E9" w:rsidRPr="00A33B55">
              <w:rPr>
                <w:b/>
                <w:noProof/>
              </w:rPr>
              <w:t>D</w:t>
            </w:r>
            <w:r w:rsidRPr="00A33B55">
              <w:rPr>
                <w:b/>
                <w:noProof/>
              </w:rPr>
              <w:t>ışı Kontenjan</w:t>
            </w:r>
          </w:p>
        </w:tc>
      </w:tr>
      <w:tr w:rsidR="00794FE5" w:rsidRPr="00A33B55" w14:paraId="74172CEE" w14:textId="77777777" w:rsidTr="00AE093A">
        <w:trPr>
          <w:trHeight w:val="1709"/>
        </w:trPr>
        <w:tc>
          <w:tcPr>
            <w:tcW w:w="6516" w:type="dxa"/>
          </w:tcPr>
          <w:p w14:paraId="446B154F" w14:textId="77777777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 xml:space="preserve">1. Yüksek Öğrenim Mezunu Olmak </w:t>
            </w:r>
          </w:p>
          <w:p w14:paraId="0FD660E9" w14:textId="6036ABA9" w:rsidR="000223B5" w:rsidRPr="00A33B55" w:rsidRDefault="00BB3B4A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>Başvuru tarihi itibarıyla adayların</w:t>
            </w:r>
            <w:r w:rsidR="00F514EB" w:rsidRPr="00A33B55">
              <w:rPr>
                <w:noProof/>
              </w:rPr>
              <w:t xml:space="preserve"> </w:t>
            </w:r>
            <w:r w:rsidR="00CB7ADB" w:rsidRPr="00A33B55">
              <w:rPr>
                <w:noProof/>
              </w:rPr>
              <w:t xml:space="preserve">hukuk alanında </w:t>
            </w:r>
            <w:r w:rsidRPr="00A33B55">
              <w:rPr>
                <w:noProof/>
              </w:rPr>
              <w:t>yüksek lisans derecesine sahip olmaları veya şartlı kabul için yüksek lisans öğrenimlerinin tez döneminde öğrenci olmaları gerekmektedir.</w:t>
            </w:r>
          </w:p>
        </w:tc>
        <w:tc>
          <w:tcPr>
            <w:tcW w:w="1417" w:type="dxa"/>
            <w:vAlign w:val="center"/>
          </w:tcPr>
          <w:p w14:paraId="4F0E41AC" w14:textId="77777777" w:rsidR="00676928" w:rsidRDefault="00676928" w:rsidP="00A33B55">
            <w:pPr>
              <w:pStyle w:val="NormalWeb"/>
              <w:jc w:val="center"/>
              <w:rPr>
                <w:noProof/>
              </w:rPr>
            </w:pPr>
          </w:p>
          <w:p w14:paraId="2E50822B" w14:textId="41FAD6C6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  <w:p w14:paraId="619E75F3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49579E9C" w14:textId="77777777" w:rsidR="00676928" w:rsidRDefault="00676928" w:rsidP="00A33B55">
            <w:pPr>
              <w:pStyle w:val="NormalWeb"/>
              <w:jc w:val="center"/>
              <w:rPr>
                <w:noProof/>
              </w:rPr>
            </w:pPr>
          </w:p>
          <w:p w14:paraId="171FCC50" w14:textId="70FA31DB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  <w:p w14:paraId="39EDD528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</w:tr>
      <w:tr w:rsidR="00794FE5" w:rsidRPr="00A33B55" w14:paraId="2FD7FEBB" w14:textId="77777777" w:rsidTr="00AE093A">
        <w:trPr>
          <w:trHeight w:val="2965"/>
        </w:trPr>
        <w:tc>
          <w:tcPr>
            <w:tcW w:w="6516" w:type="dxa"/>
          </w:tcPr>
          <w:p w14:paraId="7DCFF552" w14:textId="77777777" w:rsidR="00296897" w:rsidRPr="00A33B55" w:rsidRDefault="00794FE5" w:rsidP="00A33B55">
            <w:pPr>
              <w:pStyle w:val="NormalWeb"/>
              <w:jc w:val="both"/>
              <w:rPr>
                <w:b/>
                <w:bCs/>
                <w:noProof/>
              </w:rPr>
            </w:pPr>
            <w:r w:rsidRPr="00A33B55">
              <w:rPr>
                <w:b/>
                <w:bCs/>
                <w:noProof/>
              </w:rPr>
              <w:lastRenderedPageBreak/>
              <w:t xml:space="preserve">2. ALES </w:t>
            </w:r>
          </w:p>
          <w:p w14:paraId="5C50E0B2" w14:textId="3DE2A90B" w:rsidR="00CC1D2E" w:rsidRPr="00A33B55" w:rsidRDefault="00CC1D2E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 xml:space="preserve">Yükseköğrenimini Türkiye’de tamamlamış olan adayların, SAY, SÖZ veya EA puan türlerinden en az birinde belirlenen asgari puan olan </w:t>
            </w:r>
            <w:r w:rsidR="002345FB"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>70</w:t>
            </w: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 xml:space="preserve"> ALES puanını almış olması şarttır. (</w:t>
            </w:r>
            <w:r w:rsidRPr="00A33B55">
              <w:rPr>
                <w:rFonts w:ascii="Times New Roman" w:eastAsia="Times New Roman" w:hAnsi="Times New Roman" w:cs="Times New Roman"/>
                <w:noProof/>
                <w:color w:val="000000"/>
                <w:lang w:val="tr-TR"/>
              </w:rPr>
              <w:t xml:space="preserve">ALES Sonuç Belgesinin </w:t>
            </w: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>geçerlilik</w:t>
            </w:r>
            <w:r w:rsidRPr="00A33B55">
              <w:rPr>
                <w:rFonts w:ascii="Times New Roman" w:eastAsia="Times New Roman" w:hAnsi="Times New Roman" w:cs="Times New Roman"/>
                <w:noProof/>
                <w:color w:val="000000"/>
                <w:lang w:val="tr-TR"/>
              </w:rPr>
              <w:t xml:space="preserve"> süresi 5 yıldır)</w:t>
            </w: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>.</w:t>
            </w:r>
          </w:p>
          <w:p w14:paraId="594490CC" w14:textId="0D0EC913" w:rsidR="00AA38D8" w:rsidRPr="00A33B55" w:rsidRDefault="00CC1D2E" w:rsidP="00A33B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>Doktora / sanatta yeterlik / tıpta uzmanlık / diş hekimliğinde uzmanlık / veteriner hekimliğinde uzmanlık / eczacılıkta uzmanlık mezunlarından ALES’e girme şartı aranmaz ve bu derecelere sahip adaylar</w:t>
            </w:r>
            <w:r w:rsidR="009679A5"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>ın</w:t>
            </w: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 xml:space="preserve"> ALES puanı 70 kabul edilir. Bu adaylar daha önceden aldıkları puan türü veya doktora/sanatta yeterlik/uzmanlık alanından, farklı bir alanda başvuru yapabilir</w:t>
            </w:r>
            <w:r w:rsidR="00AA38D8" w:rsidRPr="00A33B55">
              <w:rPr>
                <w:rFonts w:ascii="Times New Roman" w:hAnsi="Times New Roman" w:cs="Times New Roman"/>
                <w:noProof/>
                <w:lang w:val="tr-TR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14:paraId="3673B701" w14:textId="3607804A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  <w:p w14:paraId="1040737D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139B38E3" w14:textId="67D4B758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  <w:p w14:paraId="44E211F7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</w:tr>
      <w:tr w:rsidR="00794FE5" w:rsidRPr="00A33B55" w14:paraId="26986053" w14:textId="77777777" w:rsidTr="00AE093A">
        <w:tc>
          <w:tcPr>
            <w:tcW w:w="6516" w:type="dxa"/>
          </w:tcPr>
          <w:p w14:paraId="0C542926" w14:textId="07B2BAD5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>3. Yabancı Dil Yeterliliği</w:t>
            </w:r>
          </w:p>
          <w:p w14:paraId="13BB48C9" w14:textId="4EAA1ACE" w:rsidR="00E0437C" w:rsidRPr="00A33B55" w:rsidRDefault="004036CF" w:rsidP="00A33B55">
            <w:pPr>
              <w:pStyle w:val="GvdeMetni"/>
              <w:spacing w:before="116"/>
              <w:jc w:val="both"/>
              <w:rPr>
                <w:rFonts w:ascii="Times New Roman" w:hAnsi="Times New Roman" w:cs="Times New Roman"/>
                <w:noProof/>
                <w:color w:val="333333"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 xml:space="preserve">Adaylar Almanca </w:t>
            </w:r>
            <w:r w:rsidR="00206A92"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 xml:space="preserve">veya İngilizce </w:t>
            </w: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dil bilgisi seviyesini; 7</w:t>
            </w:r>
            <w:r w:rsidR="002345FB"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0</w:t>
            </w: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/100 YDS (veya eş</w:t>
            </w:r>
            <w:r w:rsid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 xml:space="preserve"> </w:t>
            </w: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 xml:space="preserve">değer bir sınav sonucu) belgelemek zorundadır. </w:t>
            </w:r>
          </w:p>
          <w:p w14:paraId="12E4006B" w14:textId="023EC32D" w:rsidR="00520AA3" w:rsidRPr="00A33B55" w:rsidRDefault="00E52DEE" w:rsidP="00A33B55">
            <w:pPr>
              <w:pStyle w:val="GvdeMetni"/>
              <w:spacing w:before="116"/>
              <w:jc w:val="both"/>
              <w:rPr>
                <w:rFonts w:ascii="Times New Roman" w:hAnsi="Times New Roman" w:cs="Times New Roman"/>
                <w:noProof/>
                <w:color w:val="333333"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(</w:t>
            </w:r>
            <w:r w:rsidR="00520AA3"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YDS, e-YDS ve YÖKDİL Yabancı Dil Sınavlarının geçerlik süresi 5 yıldır.)</w:t>
            </w:r>
          </w:p>
          <w:p w14:paraId="18A11B48" w14:textId="7DBC071C" w:rsidR="0005090D" w:rsidRPr="00A33B55" w:rsidRDefault="0005090D" w:rsidP="00A33B55">
            <w:pPr>
              <w:pStyle w:val="GvdeMetni"/>
              <w:spacing w:before="116"/>
              <w:jc w:val="both"/>
              <w:rPr>
                <w:rFonts w:ascii="Times New Roman" w:hAnsi="Times New Roman" w:cs="Times New Roman"/>
                <w:noProof/>
                <w:color w:val="333333"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Almanca dil belgesi ile başvuran adaylar için DSH2 veya DSH3 belgesi kabul edilmektedir.</w:t>
            </w:r>
            <w:r w:rsidR="00CC1D2E"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 xml:space="preserve"> </w:t>
            </w:r>
            <w:r w:rsidR="00CC1D2E" w:rsidRPr="00A33B55">
              <w:rPr>
                <w:rFonts w:ascii="Times New Roman" w:eastAsia="Times New Roman" w:hAnsi="Times New Roman" w:cs="Times New Roman"/>
                <w:noProof/>
                <w:color w:val="333333"/>
                <w:highlight w:val="white"/>
                <w:lang w:val="tr-TR"/>
              </w:rPr>
              <w:t>DSH sınavı için geçerlilik süresi aranmamaktadır</w:t>
            </w:r>
            <w:r w:rsidR="00CC1D2E" w:rsidRPr="00A33B55">
              <w:rPr>
                <w:rFonts w:ascii="Times New Roman" w:eastAsia="Times New Roman" w:hAnsi="Times New Roman" w:cs="Times New Roman"/>
                <w:noProof/>
                <w:color w:val="333333"/>
                <w:lang w:val="tr-TR"/>
              </w:rPr>
              <w:t>.</w:t>
            </w:r>
          </w:p>
          <w:p w14:paraId="39AB9CFF" w14:textId="0A17D098" w:rsidR="00396538" w:rsidRPr="00A33B55" w:rsidRDefault="00244094" w:rsidP="00A33B55">
            <w:pPr>
              <w:pStyle w:val="GvdeMetni"/>
              <w:spacing w:before="116"/>
              <w:jc w:val="both"/>
              <w:rPr>
                <w:rFonts w:ascii="Times New Roman" w:hAnsi="Times New Roman" w:cs="Times New Roman"/>
                <w:noProof/>
                <w:color w:val="333333"/>
                <w:lang w:val="tr-TR"/>
              </w:rPr>
            </w:pP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En az son üç yılında, öğretim dili olarak belirlenen yabancı dilin anadil olarak konuşulduğu bir ülkede, o ülke va</w:t>
            </w:r>
            <w:r w:rsid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tandaşlarının devam ettiği orta</w:t>
            </w:r>
            <w:r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öğretim kurumları veya yükseköğretim kurumlarında eğitim görüp, öğretimini bu kurumlarda tamamlayanlar başvuru için aranan yabancı dil puanı koşulundan muaftır</w:t>
            </w:r>
            <w:r w:rsidR="00DF1E30"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>.</w:t>
            </w:r>
            <w:r w:rsidR="00396538" w:rsidRPr="00A33B55">
              <w:rPr>
                <w:rFonts w:ascii="Times New Roman" w:hAnsi="Times New Roman" w:cs="Times New Roman"/>
                <w:noProof/>
                <w:color w:val="333333"/>
                <w:lang w:val="tr-TR"/>
              </w:rPr>
              <w:t xml:space="preserve"> </w:t>
            </w:r>
          </w:p>
          <w:p w14:paraId="5C7EAC50" w14:textId="77777777" w:rsidR="00CC1D2E" w:rsidRPr="00A33B55" w:rsidRDefault="00CC1D2E" w:rsidP="00A33B55">
            <w:pPr>
              <w:ind w:left="29"/>
              <w:jc w:val="both"/>
              <w:rPr>
                <w:rFonts w:ascii="Times New Roman" w:eastAsia="Times New Roman" w:hAnsi="Times New Roman" w:cs="Times New Roman"/>
                <w:i/>
                <w:noProof/>
                <w:color w:val="333333"/>
                <w:lang w:val="tr-TR"/>
              </w:rPr>
            </w:pPr>
            <w:bookmarkStart w:id="0" w:name="_GoBack"/>
            <w:bookmarkEnd w:id="0"/>
            <w:r w:rsidRPr="00A33B55">
              <w:rPr>
                <w:rFonts w:ascii="Times New Roman" w:eastAsia="Times New Roman" w:hAnsi="Times New Roman" w:cs="Times New Roman"/>
                <w:i/>
                <w:noProof/>
                <w:color w:val="333333"/>
                <w:lang w:val="tr-TR"/>
              </w:rPr>
              <w:t>Yabancı Dil Sınavları Eşdeğerliklerine aşağıdaki bağlantıdan bakabilirsiniz.</w:t>
            </w:r>
          </w:p>
          <w:p w14:paraId="02A55D05" w14:textId="77777777" w:rsidR="00CC1D2E" w:rsidRPr="00A33B55" w:rsidRDefault="00DC543A" w:rsidP="00A33B55">
            <w:pPr>
              <w:ind w:left="29"/>
              <w:jc w:val="both"/>
              <w:rPr>
                <w:rFonts w:ascii="Times New Roman" w:eastAsia="Times New Roman" w:hAnsi="Times New Roman" w:cs="Times New Roman"/>
                <w:noProof/>
                <w:highlight w:val="white"/>
                <w:lang w:val="tr-TR"/>
              </w:rPr>
            </w:pPr>
            <w:hyperlink r:id="rId7">
              <w:r w:rsidR="00CC1D2E" w:rsidRPr="00A33B55">
                <w:rPr>
                  <w:rFonts w:ascii="Times New Roman" w:eastAsia="Times New Roman" w:hAnsi="Times New Roman" w:cs="Times New Roman"/>
                  <w:noProof/>
                  <w:color w:val="1155CC"/>
                  <w:highlight w:val="white"/>
                  <w:u w:val="single"/>
                  <w:lang w:val="tr-TR"/>
                </w:rPr>
                <w:t>https://dokuman.osym.gov.tr/pdfdokuman/2021/GENEL/esdegerlikdokuman06042021.pdf</w:t>
              </w:r>
            </w:hyperlink>
          </w:p>
          <w:p w14:paraId="3F8E1819" w14:textId="4B9EC6EF" w:rsidR="00794FE5" w:rsidRPr="00A33B55" w:rsidRDefault="00794FE5" w:rsidP="00A33B55">
            <w:pPr>
              <w:ind w:left="29"/>
              <w:jc w:val="both"/>
              <w:rPr>
                <w:rFonts w:ascii="Times New Roman" w:hAnsi="Times New Roman" w:cs="Times New Roman"/>
                <w:i/>
                <w:noProof/>
                <w:color w:val="333333"/>
                <w:lang w:val="tr-TR"/>
              </w:rPr>
            </w:pPr>
          </w:p>
        </w:tc>
        <w:tc>
          <w:tcPr>
            <w:tcW w:w="1417" w:type="dxa"/>
            <w:vAlign w:val="center"/>
          </w:tcPr>
          <w:p w14:paraId="493F5F88" w14:textId="58D17956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  <w:p w14:paraId="1F40C631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12FFFADA" w14:textId="7728CC01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  <w:p w14:paraId="014747C1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</w:tr>
      <w:tr w:rsidR="00794FE5" w:rsidRPr="00A33B55" w14:paraId="14C49ACC" w14:textId="77777777" w:rsidTr="00AE093A">
        <w:tc>
          <w:tcPr>
            <w:tcW w:w="6516" w:type="dxa"/>
          </w:tcPr>
          <w:p w14:paraId="3EB4263F" w14:textId="77777777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 xml:space="preserve">4. Yüksek Öğretim Mezuniyet Notu </w:t>
            </w:r>
          </w:p>
          <w:p w14:paraId="202C18EA" w14:textId="40F93C27" w:rsidR="009A514C" w:rsidRPr="00A33B55" w:rsidRDefault="009A514C" w:rsidP="00A33B55">
            <w:pPr>
              <w:pStyle w:val="NormalWeb"/>
              <w:jc w:val="both"/>
              <w:rPr>
                <w:noProof/>
                <w:color w:val="000000" w:themeColor="text1"/>
                <w:highlight w:val="yellow"/>
              </w:rPr>
            </w:pPr>
            <w:r w:rsidRPr="00A33B55">
              <w:rPr>
                <w:noProof/>
                <w:color w:val="000000" w:themeColor="text1"/>
              </w:rPr>
              <w:t xml:space="preserve">Başvurunun gerçekleşmesi için asgari mezuniyet notu 4’lük sisteme göre 2.25, </w:t>
            </w:r>
            <w:r w:rsidRPr="00A33B55">
              <w:rPr>
                <w:color w:val="000000" w:themeColor="text1"/>
              </w:rPr>
              <w:t xml:space="preserve">YÖK’ün not dönüşüm tablosuna göre </w:t>
            </w:r>
            <w:r w:rsidRPr="00A33B55">
              <w:rPr>
                <w:noProof/>
                <w:color w:val="000000" w:themeColor="text1"/>
              </w:rPr>
              <w:t xml:space="preserve">100’lük sistemde 59.16’dır. </w:t>
            </w:r>
          </w:p>
        </w:tc>
        <w:tc>
          <w:tcPr>
            <w:tcW w:w="1417" w:type="dxa"/>
            <w:vAlign w:val="center"/>
          </w:tcPr>
          <w:p w14:paraId="56C498E1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4F29E1B4" w14:textId="43C5B43C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54ADA96F" w14:textId="77777777" w:rsidTr="00AE093A">
        <w:tc>
          <w:tcPr>
            <w:tcW w:w="6516" w:type="dxa"/>
          </w:tcPr>
          <w:p w14:paraId="557346DF" w14:textId="77777777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 xml:space="preserve">5. Doktora Öğretiminde Aranan Nitelikler: Mesleki Oryantasyon </w:t>
            </w:r>
          </w:p>
          <w:p w14:paraId="4272ACC8" w14:textId="4539442D" w:rsidR="00CC1D2E" w:rsidRPr="00A33B55" w:rsidRDefault="00794FE5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>Programa kayıt yaptırmak için</w:t>
            </w:r>
            <w:r w:rsidR="009679A5" w:rsidRPr="00A33B55">
              <w:rPr>
                <w:noProof/>
              </w:rPr>
              <w:t xml:space="preserve"> </w:t>
            </w:r>
            <w:r w:rsidR="002736E0" w:rsidRPr="00A33B55">
              <w:rPr>
                <w:noProof/>
              </w:rPr>
              <w:t>hukuk alanında lisans ve tezli yüksek lisans</w:t>
            </w:r>
            <w:r w:rsidRPr="00A33B55">
              <w:rPr>
                <w:noProof/>
              </w:rPr>
              <w:t xml:space="preserve"> şartı aranmaktadır.</w:t>
            </w:r>
          </w:p>
        </w:tc>
        <w:tc>
          <w:tcPr>
            <w:tcW w:w="1417" w:type="dxa"/>
            <w:vAlign w:val="center"/>
          </w:tcPr>
          <w:p w14:paraId="445B5158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E4C6AE4" w14:textId="27E0509B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</w:tbl>
    <w:p w14:paraId="76022CAE" w14:textId="19374391" w:rsidR="00625650" w:rsidRPr="00A33B55" w:rsidRDefault="00625650" w:rsidP="00A33B55">
      <w:pPr>
        <w:pStyle w:val="NormalWeb"/>
        <w:spacing w:before="60" w:beforeAutospacing="0" w:after="0" w:afterAutospacing="0"/>
        <w:jc w:val="both"/>
        <w:rPr>
          <w:b/>
          <w:noProof/>
        </w:rPr>
      </w:pPr>
    </w:p>
    <w:p w14:paraId="78E00015" w14:textId="77777777" w:rsidR="00274CB4" w:rsidRPr="00A33B55" w:rsidRDefault="00274CB4" w:rsidP="00A33B55">
      <w:pPr>
        <w:pStyle w:val="NormalWeb"/>
        <w:spacing w:before="60" w:beforeAutospacing="0" w:after="0" w:afterAutospacing="0"/>
        <w:jc w:val="both"/>
        <w:rPr>
          <w:b/>
          <w:noProof/>
        </w:rPr>
      </w:pPr>
      <w:r w:rsidRPr="00A33B55">
        <w:rPr>
          <w:b/>
          <w:noProof/>
        </w:rPr>
        <w:t>IV. DEĞERLENDİRME ÖLÇÜTLERİ</w:t>
      </w:r>
    </w:p>
    <w:p w14:paraId="0B2B7667" w14:textId="77777777" w:rsidR="004B1F98" w:rsidRPr="00A33B55" w:rsidRDefault="004B1F98" w:rsidP="00A33B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noProof/>
          <w:color w:val="000000"/>
          <w:lang w:val="tr-TR"/>
        </w:rPr>
      </w:pPr>
    </w:p>
    <w:p w14:paraId="19887AD2" w14:textId="6A9FAFE3" w:rsidR="00274CB4" w:rsidRPr="00A33B55" w:rsidRDefault="00274CB4" w:rsidP="00A33B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noProof/>
          <w:color w:val="000000"/>
          <w:lang w:val="tr-TR"/>
        </w:rPr>
      </w:pPr>
      <w:r w:rsidRPr="00A33B55">
        <w:rPr>
          <w:rFonts w:ascii="Times New Roman" w:eastAsia="Times New Roman" w:hAnsi="Times New Roman" w:cs="Times New Roman"/>
          <w:noProof/>
          <w:color w:val="000000"/>
          <w:lang w:val="tr-TR"/>
        </w:rPr>
        <w:lastRenderedPageBreak/>
        <w:t xml:space="preserve">Başvuruların değerlendirilmesi aşağıdaki dağılıma göre gerçekleştirilir. Programa kabul edilebilmek için en az 70 (yetmiş) puan almak gerekmektedir. </w:t>
      </w:r>
    </w:p>
    <w:p w14:paraId="4CE0B8B8" w14:textId="77777777" w:rsidR="00794FE5" w:rsidRPr="00A33B55" w:rsidRDefault="00794FE5" w:rsidP="00A33B55">
      <w:pPr>
        <w:pStyle w:val="NormalWeb"/>
        <w:spacing w:before="0" w:beforeAutospacing="0" w:after="0" w:afterAutospacing="0"/>
        <w:jc w:val="both"/>
        <w:rPr>
          <w:noProof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94FE5" w:rsidRPr="00A33B55" w14:paraId="12AFED16" w14:textId="77777777" w:rsidTr="00CE717E">
        <w:tc>
          <w:tcPr>
            <w:tcW w:w="3018" w:type="dxa"/>
          </w:tcPr>
          <w:p w14:paraId="641B5145" w14:textId="77777777" w:rsidR="00794FE5" w:rsidRPr="00A33B55" w:rsidRDefault="00794FE5" w:rsidP="00A33B55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3019" w:type="dxa"/>
          </w:tcPr>
          <w:p w14:paraId="0709A986" w14:textId="1E34A031" w:rsidR="00794FE5" w:rsidRPr="00A33B55" w:rsidRDefault="00794FE5" w:rsidP="00A33B55">
            <w:pPr>
              <w:pStyle w:val="NormalWeb"/>
              <w:spacing w:before="0" w:beforeAutospacing="0" w:after="0" w:afterAutospacing="0"/>
              <w:ind w:left="108" w:right="108"/>
              <w:rPr>
                <w:b/>
                <w:noProof/>
              </w:rPr>
            </w:pPr>
            <w:r w:rsidRPr="00A33B55">
              <w:rPr>
                <w:b/>
                <w:noProof/>
              </w:rPr>
              <w:t>Yurt</w:t>
            </w:r>
            <w:r w:rsidR="00014DC4" w:rsidRPr="00A33B55">
              <w:rPr>
                <w:b/>
                <w:noProof/>
              </w:rPr>
              <w:t xml:space="preserve"> İ</w:t>
            </w:r>
            <w:r w:rsidRPr="00A33B55">
              <w:rPr>
                <w:b/>
                <w:noProof/>
              </w:rPr>
              <w:t>çi Kontenjana Başvuran Adaylar İçin</w:t>
            </w:r>
          </w:p>
        </w:tc>
        <w:tc>
          <w:tcPr>
            <w:tcW w:w="3019" w:type="dxa"/>
          </w:tcPr>
          <w:p w14:paraId="03D8CBD9" w14:textId="28267298" w:rsidR="00794FE5" w:rsidRPr="00A33B55" w:rsidRDefault="00794FE5" w:rsidP="00A33B55">
            <w:pPr>
              <w:pStyle w:val="NormalWeb"/>
              <w:spacing w:before="0" w:beforeAutospacing="0" w:after="0" w:afterAutospacing="0"/>
              <w:ind w:left="108" w:right="108"/>
              <w:rPr>
                <w:b/>
                <w:noProof/>
              </w:rPr>
            </w:pPr>
            <w:r w:rsidRPr="00A33B55">
              <w:rPr>
                <w:b/>
                <w:noProof/>
              </w:rPr>
              <w:t>Yurt</w:t>
            </w:r>
            <w:r w:rsidR="00014DC4" w:rsidRPr="00A33B55">
              <w:rPr>
                <w:b/>
                <w:noProof/>
              </w:rPr>
              <w:t xml:space="preserve"> D</w:t>
            </w:r>
            <w:r w:rsidRPr="00A33B55">
              <w:rPr>
                <w:b/>
                <w:noProof/>
              </w:rPr>
              <w:t>ışı Kontenjana Başvuran Adaylar İçin</w:t>
            </w:r>
          </w:p>
          <w:p w14:paraId="18B92AE9" w14:textId="77777777" w:rsidR="00E52DEE" w:rsidRPr="00A33B55" w:rsidRDefault="00E52DEE" w:rsidP="00A33B55">
            <w:pPr>
              <w:pStyle w:val="NormalWeb"/>
              <w:spacing w:before="0" w:beforeAutospacing="0" w:after="0" w:afterAutospacing="0"/>
              <w:ind w:left="108" w:right="108"/>
              <w:rPr>
                <w:b/>
                <w:noProof/>
              </w:rPr>
            </w:pPr>
          </w:p>
        </w:tc>
      </w:tr>
      <w:tr w:rsidR="00794FE5" w:rsidRPr="00A33B55" w14:paraId="1B2862D9" w14:textId="77777777" w:rsidTr="00CE717E">
        <w:tc>
          <w:tcPr>
            <w:tcW w:w="3018" w:type="dxa"/>
          </w:tcPr>
          <w:p w14:paraId="02272090" w14:textId="77777777" w:rsidR="00794FE5" w:rsidRPr="00A33B55" w:rsidRDefault="00794FE5" w:rsidP="00A33B55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A33B55">
              <w:rPr>
                <w:noProof/>
              </w:rPr>
              <w:t>ALES sınav notunun</w:t>
            </w:r>
          </w:p>
        </w:tc>
        <w:tc>
          <w:tcPr>
            <w:tcW w:w="3019" w:type="dxa"/>
          </w:tcPr>
          <w:p w14:paraId="3218F74D" w14:textId="2FEC6199" w:rsidR="00794FE5" w:rsidRPr="00A33B55" w:rsidRDefault="00ED4FC4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         </w:t>
            </w:r>
            <w:r w:rsidR="00794FE5" w:rsidRPr="00A33B55">
              <w:rPr>
                <w:noProof/>
              </w:rPr>
              <w:t>%50’si,</w:t>
            </w:r>
          </w:p>
        </w:tc>
        <w:tc>
          <w:tcPr>
            <w:tcW w:w="3019" w:type="dxa"/>
          </w:tcPr>
          <w:p w14:paraId="02D4074A" w14:textId="6F128B7F" w:rsidR="00794FE5" w:rsidRPr="00A33B55" w:rsidRDefault="004B1F98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          </w:t>
            </w:r>
            <w:r w:rsidR="00794FE5" w:rsidRPr="00A33B55">
              <w:rPr>
                <w:noProof/>
              </w:rPr>
              <w:t>-</w:t>
            </w:r>
          </w:p>
        </w:tc>
      </w:tr>
      <w:tr w:rsidR="00794FE5" w:rsidRPr="00A33B55" w14:paraId="67A26DBC" w14:textId="77777777" w:rsidTr="00CE717E">
        <w:tc>
          <w:tcPr>
            <w:tcW w:w="3018" w:type="dxa"/>
          </w:tcPr>
          <w:p w14:paraId="7764E4D0" w14:textId="22469E96" w:rsidR="00794FE5" w:rsidRPr="00A33B55" w:rsidRDefault="00B126D8" w:rsidP="00A33B55">
            <w:pPr>
              <w:pStyle w:val="NormalWeb"/>
              <w:numPr>
                <w:ilvl w:val="0"/>
                <w:numId w:val="2"/>
              </w:numPr>
              <w:rPr>
                <w:noProof/>
              </w:rPr>
            </w:pPr>
            <w:r w:rsidRPr="00A33B55">
              <w:rPr>
                <w:noProof/>
              </w:rPr>
              <w:t xml:space="preserve">Yüksek </w:t>
            </w:r>
            <w:r w:rsidR="009679A5" w:rsidRPr="00A33B55">
              <w:rPr>
                <w:noProof/>
              </w:rPr>
              <w:t>l</w:t>
            </w:r>
            <w:r w:rsidRPr="00A33B55">
              <w:rPr>
                <w:noProof/>
              </w:rPr>
              <w:t xml:space="preserve">isans </w:t>
            </w:r>
            <w:r w:rsidR="00E87D84" w:rsidRPr="00A33B55">
              <w:rPr>
                <w:noProof/>
              </w:rPr>
              <w:t>m</w:t>
            </w:r>
            <w:r w:rsidR="00D3696C" w:rsidRPr="00A33B55">
              <w:rPr>
                <w:noProof/>
              </w:rPr>
              <w:t>ezuniyet</w:t>
            </w:r>
            <w:r w:rsidR="00E87D84" w:rsidRPr="00A33B55">
              <w:rPr>
                <w:noProof/>
              </w:rPr>
              <w:t xml:space="preserve"> notu</w:t>
            </w:r>
            <w:r w:rsidR="00D3696C" w:rsidRPr="00A33B55">
              <w:rPr>
                <w:noProof/>
              </w:rPr>
              <w:t xml:space="preserve"> </w:t>
            </w:r>
            <w:r w:rsidR="00794FE5" w:rsidRPr="00A33B55">
              <w:rPr>
                <w:noProof/>
              </w:rPr>
              <w:t>ortalamasının</w:t>
            </w:r>
            <w:r w:rsidR="00274CB4" w:rsidRPr="00A33B55">
              <w:rPr>
                <w:noProof/>
              </w:rPr>
              <w:t>*</w:t>
            </w:r>
          </w:p>
        </w:tc>
        <w:tc>
          <w:tcPr>
            <w:tcW w:w="3019" w:type="dxa"/>
          </w:tcPr>
          <w:p w14:paraId="74AB096D" w14:textId="1A68F8BC" w:rsidR="00794FE5" w:rsidRPr="00A33B55" w:rsidRDefault="00ED4FC4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         </w:t>
            </w:r>
            <w:r w:rsidR="00794FE5" w:rsidRPr="00A33B55">
              <w:rPr>
                <w:noProof/>
              </w:rPr>
              <w:t>%20’si,</w:t>
            </w:r>
          </w:p>
        </w:tc>
        <w:tc>
          <w:tcPr>
            <w:tcW w:w="3019" w:type="dxa"/>
          </w:tcPr>
          <w:p w14:paraId="6095A331" w14:textId="502DF442" w:rsidR="00794FE5" w:rsidRPr="00A33B55" w:rsidRDefault="00ED4FC4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          </w:t>
            </w:r>
            <w:r w:rsidR="004B1F98" w:rsidRPr="00A33B55">
              <w:rPr>
                <w:noProof/>
              </w:rPr>
              <w:t>-</w:t>
            </w:r>
          </w:p>
        </w:tc>
      </w:tr>
      <w:tr w:rsidR="00794FE5" w:rsidRPr="00A33B55" w14:paraId="1D3EEDAF" w14:textId="77777777" w:rsidTr="00CE717E">
        <w:tc>
          <w:tcPr>
            <w:tcW w:w="3018" w:type="dxa"/>
          </w:tcPr>
          <w:p w14:paraId="5D58A474" w14:textId="1F3DB191" w:rsidR="00794FE5" w:rsidRPr="00A33B55" w:rsidRDefault="00794FE5" w:rsidP="00A33B55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Mülakat </w:t>
            </w:r>
            <w:r w:rsidR="009679A5" w:rsidRPr="00A33B55">
              <w:rPr>
                <w:noProof/>
              </w:rPr>
              <w:t>n</w:t>
            </w:r>
            <w:r w:rsidRPr="00A33B55">
              <w:rPr>
                <w:noProof/>
              </w:rPr>
              <w:t>otunun</w:t>
            </w:r>
          </w:p>
        </w:tc>
        <w:tc>
          <w:tcPr>
            <w:tcW w:w="3019" w:type="dxa"/>
          </w:tcPr>
          <w:p w14:paraId="2CA9EA35" w14:textId="481B0915" w:rsidR="00794FE5" w:rsidRPr="00A33B55" w:rsidRDefault="00ED4FC4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         </w:t>
            </w:r>
            <w:r w:rsidR="00794FE5" w:rsidRPr="00A33B55">
              <w:rPr>
                <w:noProof/>
              </w:rPr>
              <w:t>%30’u,</w:t>
            </w:r>
          </w:p>
        </w:tc>
        <w:tc>
          <w:tcPr>
            <w:tcW w:w="3019" w:type="dxa"/>
          </w:tcPr>
          <w:p w14:paraId="0D8AB498" w14:textId="3DCF9674" w:rsidR="00794FE5" w:rsidRPr="00A33B55" w:rsidRDefault="00ED4FC4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          </w:t>
            </w:r>
            <w:r w:rsidR="004B1F98" w:rsidRPr="00A33B55">
              <w:rPr>
                <w:noProof/>
              </w:rPr>
              <w:t>-</w:t>
            </w:r>
          </w:p>
        </w:tc>
      </w:tr>
    </w:tbl>
    <w:tbl>
      <w:tblPr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BB3B4A" w:rsidRPr="00A33B55" w14:paraId="03BB3979" w14:textId="77777777" w:rsidTr="0038334E">
        <w:trPr>
          <w:trHeight w:val="240"/>
        </w:trPr>
        <w:tc>
          <w:tcPr>
            <w:tcW w:w="9056" w:type="dxa"/>
          </w:tcPr>
          <w:p w14:paraId="1FB5278E" w14:textId="13776478" w:rsidR="00BB3B4A" w:rsidRPr="00A33B55" w:rsidRDefault="00BB3B4A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noProof/>
                <w:lang w:val="tr-TR"/>
              </w:rPr>
              <w:t xml:space="preserve">*Başvuru tarihi itibarıyla yüksek lisans derecesine sahip olmayan adaylar için son (güncel) yarıyılına ait transkript notu dikkate alınır. </w:t>
            </w:r>
          </w:p>
        </w:tc>
      </w:tr>
    </w:tbl>
    <w:p w14:paraId="7DA0CB88" w14:textId="66561C3E" w:rsidR="00896378" w:rsidRPr="00A33B55" w:rsidRDefault="00BB3B4A" w:rsidP="00A33B55">
      <w:pPr>
        <w:pStyle w:val="NormalWeb"/>
        <w:jc w:val="both"/>
        <w:rPr>
          <w:noProof/>
        </w:rPr>
      </w:pPr>
      <w:r w:rsidRPr="00A33B55">
        <w:rPr>
          <w:noProof/>
        </w:rPr>
        <w:t xml:space="preserve">Adayların başvurularının değerlendirilmesinden sonra sonuçlar, </w:t>
      </w:r>
      <w:hyperlink r:id="rId8" w:history="1">
        <w:r w:rsidRPr="00A33B55">
          <w:rPr>
            <w:rStyle w:val="Kpr"/>
            <w:noProof/>
          </w:rPr>
          <w:t>http://sbe.tau.edu.tr/</w:t>
        </w:r>
      </w:hyperlink>
      <w:r w:rsidRPr="00A33B55">
        <w:rPr>
          <w:noProof/>
        </w:rPr>
        <w:t xml:space="preserve"> sayfasında duyurulacaktır. Ayrıca, kabul edilen adaylara Üniversitemiz Sosyal Bilimler Enstitüsü tarafından elektronik imzalı bir kabul mektubu e-posta ile gönderilecektir. </w:t>
      </w:r>
    </w:p>
    <w:p w14:paraId="7E6B8AC3" w14:textId="77777777" w:rsidR="00794FE5" w:rsidRPr="00A33B55" w:rsidRDefault="00794FE5" w:rsidP="00A33B55">
      <w:pPr>
        <w:pStyle w:val="NormalWeb"/>
        <w:jc w:val="both"/>
        <w:rPr>
          <w:b/>
          <w:noProof/>
        </w:rPr>
      </w:pPr>
      <w:r w:rsidRPr="00A33B55">
        <w:rPr>
          <w:b/>
          <w:noProof/>
        </w:rPr>
        <w:t>V. BAŞVURU İÇİN GEREKLİ BELGELER</w:t>
      </w:r>
    </w:p>
    <w:p w14:paraId="33F48860" w14:textId="2AE69E46" w:rsidR="00033044" w:rsidRPr="00A33B55" w:rsidRDefault="00033044" w:rsidP="00A33B55">
      <w:pPr>
        <w:spacing w:before="2"/>
        <w:jc w:val="both"/>
        <w:rPr>
          <w:rFonts w:ascii="Times New Roman" w:eastAsia="Times New Roman" w:hAnsi="Times New Roman" w:cs="Times New Roman"/>
          <w:noProof/>
          <w:lang w:val="tr-TR" w:eastAsia="tr-TR"/>
        </w:rPr>
      </w:pP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 xml:space="preserve">Başvurular, belirlenen tarihler arasında </w:t>
      </w:r>
      <w:hyperlink r:id="rId9" w:tgtFrame="_blank" w:history="1">
        <w:r w:rsidR="00625650" w:rsidRPr="00A33B55">
          <w:rPr>
            <w:rStyle w:val="Kpr"/>
            <w:rFonts w:ascii="Times New Roman" w:hAnsi="Times New Roman" w:cs="Times New Roman"/>
            <w:color w:val="1155CC"/>
            <w:shd w:val="clear" w:color="auto" w:fill="FFFFFF"/>
            <w:lang w:val="tr-TR"/>
          </w:rPr>
          <w:t>https://obs.tau.edu.tr/oibs//ina_app/</w:t>
        </w:r>
      </w:hyperlink>
      <w:r w:rsidR="00625650" w:rsidRPr="00A33B55">
        <w:rPr>
          <w:rFonts w:ascii="Times New Roman" w:hAnsi="Times New Roman" w:cs="Times New Roman"/>
          <w:color w:val="222222"/>
          <w:shd w:val="clear" w:color="auto" w:fill="FFFFFF"/>
          <w:lang w:val="tr-TR"/>
        </w:rPr>
        <w:t> </w:t>
      </w: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>linkinden, yalnızca elektronik olarak yapılacaktır.</w:t>
      </w:r>
    </w:p>
    <w:p w14:paraId="4720889E" w14:textId="77777777" w:rsidR="00033044" w:rsidRPr="00A33B55" w:rsidRDefault="00033044" w:rsidP="00A33B55">
      <w:pPr>
        <w:spacing w:before="2"/>
        <w:jc w:val="both"/>
        <w:rPr>
          <w:rFonts w:ascii="Times New Roman" w:eastAsia="Times New Roman" w:hAnsi="Times New Roman" w:cs="Times New Roman"/>
          <w:noProof/>
          <w:lang w:val="tr-TR" w:eastAsia="tr-TR"/>
        </w:rPr>
      </w:pPr>
    </w:p>
    <w:p w14:paraId="4625E2A6" w14:textId="77777777" w:rsidR="00033044" w:rsidRPr="00A33B55" w:rsidRDefault="00033044" w:rsidP="00A33B55">
      <w:pPr>
        <w:spacing w:before="2" w:after="200"/>
        <w:jc w:val="both"/>
        <w:rPr>
          <w:rFonts w:ascii="Times New Roman" w:eastAsia="Times New Roman" w:hAnsi="Times New Roman" w:cs="Times New Roman"/>
          <w:noProof/>
          <w:lang w:val="tr-TR" w:eastAsia="tr-TR"/>
        </w:rPr>
      </w:pP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>Adayların başvuru için gerekli olan bilgi ve belgeleri yukarıda belirtilen süreler içinde sisteme yüklemeleri gerekmektedir.</w:t>
      </w:r>
    </w:p>
    <w:p w14:paraId="3674DE8F" w14:textId="77777777" w:rsidR="00033044" w:rsidRPr="00A33B55" w:rsidRDefault="00033044" w:rsidP="00A33B55">
      <w:pPr>
        <w:spacing w:before="2" w:after="200"/>
        <w:jc w:val="both"/>
        <w:rPr>
          <w:rFonts w:ascii="Times New Roman" w:eastAsia="Times New Roman" w:hAnsi="Times New Roman" w:cs="Times New Roman"/>
          <w:noProof/>
          <w:lang w:val="tr-TR" w:eastAsia="tr-TR"/>
        </w:rPr>
      </w:pP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>Posta ile ya da şahsen yapılan başvurular kabul edilmeyecektir.</w:t>
      </w:r>
    </w:p>
    <w:p w14:paraId="3C8AEF23" w14:textId="77777777" w:rsidR="00033044" w:rsidRPr="00A33B55" w:rsidRDefault="00033044" w:rsidP="00A33B55">
      <w:pPr>
        <w:spacing w:before="2" w:after="200"/>
        <w:jc w:val="both"/>
        <w:rPr>
          <w:rFonts w:ascii="Times New Roman" w:eastAsia="Times New Roman" w:hAnsi="Times New Roman" w:cs="Times New Roman"/>
          <w:noProof/>
          <w:lang w:val="tr-TR" w:eastAsia="tr-TR"/>
        </w:rPr>
      </w:pP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>Aşağıda belirtilen Başvuru Belgelerinin  başvuru sistemine .pdf  formatında eksiksiz yüklenmesi gerekmektedir.</w:t>
      </w:r>
    </w:p>
    <w:p w14:paraId="3904EDBA" w14:textId="39A638E9" w:rsidR="00033044" w:rsidRPr="00A33B55" w:rsidRDefault="00033044" w:rsidP="00A33B55">
      <w:pPr>
        <w:spacing w:before="2" w:after="200"/>
        <w:jc w:val="both"/>
        <w:rPr>
          <w:rFonts w:ascii="Times New Roman" w:eastAsia="Times New Roman" w:hAnsi="Times New Roman" w:cs="Times New Roman"/>
          <w:noProof/>
          <w:lang w:val="tr-TR" w:eastAsia="tr-TR"/>
        </w:rPr>
      </w:pP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 xml:space="preserve">Başvurularda herhangi bir sorun yaşanması durumunda </w:t>
      </w:r>
      <w:hyperlink r:id="rId10" w:history="1">
        <w:r w:rsidR="009679A5" w:rsidRPr="00A33B55">
          <w:rPr>
            <w:rStyle w:val="Kpr"/>
            <w:rFonts w:ascii="Times New Roman" w:eastAsia="Times New Roman" w:hAnsi="Times New Roman" w:cs="Times New Roman"/>
            <w:noProof/>
            <w:lang w:val="tr-TR" w:eastAsia="tr-TR"/>
          </w:rPr>
          <w:t>sbe@tau.edu.tr</w:t>
        </w:r>
      </w:hyperlink>
      <w:r w:rsidR="009679A5" w:rsidRPr="00A33B55">
        <w:rPr>
          <w:rFonts w:ascii="Times New Roman" w:eastAsia="Times New Roman" w:hAnsi="Times New Roman" w:cs="Times New Roman"/>
          <w:noProof/>
          <w:lang w:val="tr-TR" w:eastAsia="tr-TR"/>
        </w:rPr>
        <w:t xml:space="preserve"> </w:t>
      </w:r>
      <w:r w:rsidRPr="00A33B55">
        <w:rPr>
          <w:rFonts w:ascii="Times New Roman" w:eastAsia="Times New Roman" w:hAnsi="Times New Roman" w:cs="Times New Roman"/>
          <w:noProof/>
          <w:lang w:val="tr-TR" w:eastAsia="tr-TR"/>
        </w:rPr>
        <w:t>adresine bildirilebilecektir. E-posta ulaştığında adayla iletişime geçilecektir.</w:t>
      </w:r>
    </w:p>
    <w:tbl>
      <w:tblPr>
        <w:tblStyle w:val="TabloKlavuzu"/>
        <w:tblW w:w="9356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794FE5" w:rsidRPr="00A33B55" w14:paraId="690363FA" w14:textId="77777777" w:rsidTr="00AE093A">
        <w:tc>
          <w:tcPr>
            <w:tcW w:w="6521" w:type="dxa"/>
            <w:tcBorders>
              <w:top w:val="nil"/>
              <w:left w:val="nil"/>
            </w:tcBorders>
          </w:tcPr>
          <w:p w14:paraId="1456E286" w14:textId="77777777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</w:p>
        </w:tc>
        <w:tc>
          <w:tcPr>
            <w:tcW w:w="1417" w:type="dxa"/>
          </w:tcPr>
          <w:p w14:paraId="643CDA23" w14:textId="3538F1D7" w:rsidR="00794FE5" w:rsidRPr="00A33B55" w:rsidRDefault="00794FE5" w:rsidP="00A33B55">
            <w:pPr>
              <w:pStyle w:val="NormalWeb"/>
              <w:jc w:val="both"/>
              <w:rPr>
                <w:b/>
                <w:noProof/>
              </w:rPr>
            </w:pPr>
            <w:r w:rsidRPr="00A33B55">
              <w:rPr>
                <w:b/>
                <w:noProof/>
              </w:rPr>
              <w:t>Yurt</w:t>
            </w:r>
            <w:r w:rsidR="000609E9" w:rsidRPr="00A33B55">
              <w:rPr>
                <w:b/>
                <w:noProof/>
              </w:rPr>
              <w:t xml:space="preserve"> İ</w:t>
            </w:r>
            <w:r w:rsidRPr="00A33B55">
              <w:rPr>
                <w:b/>
                <w:noProof/>
              </w:rPr>
              <w:t>çi Öğrenci Kontenjanı</w:t>
            </w:r>
          </w:p>
        </w:tc>
        <w:tc>
          <w:tcPr>
            <w:tcW w:w="1418" w:type="dxa"/>
          </w:tcPr>
          <w:p w14:paraId="0D89580B" w14:textId="493CB4ED" w:rsidR="00794FE5" w:rsidRPr="00A33B55" w:rsidRDefault="00794FE5" w:rsidP="00A33B55">
            <w:pPr>
              <w:pStyle w:val="NormalWeb"/>
              <w:jc w:val="both"/>
              <w:rPr>
                <w:b/>
                <w:noProof/>
              </w:rPr>
            </w:pPr>
            <w:r w:rsidRPr="00A33B55">
              <w:rPr>
                <w:b/>
                <w:noProof/>
              </w:rPr>
              <w:t>Yurt</w:t>
            </w:r>
            <w:r w:rsidR="000609E9" w:rsidRPr="00A33B55">
              <w:rPr>
                <w:b/>
                <w:noProof/>
              </w:rPr>
              <w:t xml:space="preserve"> D</w:t>
            </w:r>
            <w:r w:rsidRPr="00A33B55">
              <w:rPr>
                <w:b/>
                <w:noProof/>
              </w:rPr>
              <w:t>ışı Öğrenci Kontenjanı</w:t>
            </w:r>
          </w:p>
        </w:tc>
      </w:tr>
      <w:tr w:rsidR="00794FE5" w:rsidRPr="00A33B55" w14:paraId="5AA14DA0" w14:textId="77777777" w:rsidTr="00AE093A">
        <w:trPr>
          <w:trHeight w:val="388"/>
        </w:trPr>
        <w:tc>
          <w:tcPr>
            <w:tcW w:w="6521" w:type="dxa"/>
          </w:tcPr>
          <w:p w14:paraId="421F60B0" w14:textId="1BE8ACE8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>a)Başvuru Formu</w:t>
            </w:r>
            <w:r w:rsidR="00A33B55">
              <w:rPr>
                <w:b/>
                <w:bCs/>
                <w:noProof/>
              </w:rPr>
              <w:t>:</w:t>
            </w:r>
            <w:r w:rsidR="001C7490" w:rsidRPr="00A33B55">
              <w:rPr>
                <w:b/>
                <w:bCs/>
                <w:noProof/>
              </w:rPr>
              <w:t xml:space="preserve"> </w:t>
            </w:r>
            <w:hyperlink r:id="rId11" w:history="1">
              <w:r w:rsidR="001C7490" w:rsidRPr="00A33B55">
                <w:rPr>
                  <w:noProof/>
                  <w:color w:val="0000FF"/>
                  <w:u w:val="single"/>
                </w:rPr>
                <w:t>http://sbe.tau.edu.tr/tr/formlar</w:t>
              </w:r>
            </w:hyperlink>
          </w:p>
        </w:tc>
        <w:tc>
          <w:tcPr>
            <w:tcW w:w="1417" w:type="dxa"/>
          </w:tcPr>
          <w:p w14:paraId="48CD04DF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</w:tcPr>
          <w:p w14:paraId="7C40BD0B" w14:textId="724E8A8B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9A514C" w:rsidRPr="00A33B55" w14:paraId="2B31D864" w14:textId="77777777" w:rsidTr="00AE093A">
        <w:trPr>
          <w:trHeight w:val="388"/>
        </w:trPr>
        <w:tc>
          <w:tcPr>
            <w:tcW w:w="6521" w:type="dxa"/>
          </w:tcPr>
          <w:p w14:paraId="5C0A9439" w14:textId="2C5A367A" w:rsidR="009A514C" w:rsidRPr="00A33B55" w:rsidRDefault="009A514C" w:rsidP="00A33B55">
            <w:pPr>
              <w:pStyle w:val="NormalWeb"/>
              <w:jc w:val="both"/>
              <w:rPr>
                <w:b/>
                <w:bCs/>
                <w:noProof/>
              </w:rPr>
            </w:pPr>
            <w:r w:rsidRPr="00A33B55">
              <w:rPr>
                <w:b/>
                <w:bCs/>
                <w:noProof/>
              </w:rPr>
              <w:t>b) Özgeçmiş</w:t>
            </w:r>
            <w:r w:rsidR="00A33B55">
              <w:rPr>
                <w:b/>
                <w:bCs/>
                <w:noProof/>
              </w:rPr>
              <w:t>:</w:t>
            </w:r>
            <w:r w:rsidRPr="00A33B55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417" w:type="dxa"/>
          </w:tcPr>
          <w:p w14:paraId="1CE52A32" w14:textId="5A454239" w:rsidR="009A514C" w:rsidRPr="00A33B55" w:rsidRDefault="009A514C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</w:tcPr>
          <w:p w14:paraId="1E9091B0" w14:textId="4A25ED1B" w:rsidR="009A514C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483031BB" w14:textId="77777777" w:rsidTr="00AE093A">
        <w:trPr>
          <w:trHeight w:val="435"/>
        </w:trPr>
        <w:tc>
          <w:tcPr>
            <w:tcW w:w="6521" w:type="dxa"/>
          </w:tcPr>
          <w:p w14:paraId="792BCC10" w14:textId="0C8BB1F3" w:rsidR="00794FE5" w:rsidRPr="00A33B55" w:rsidRDefault="009A514C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>c)</w:t>
            </w:r>
            <w:r w:rsidR="00794FE5" w:rsidRPr="00A33B55">
              <w:rPr>
                <w:b/>
                <w:bCs/>
                <w:noProof/>
              </w:rPr>
              <w:t xml:space="preserve">Nüfus Cüzdanı: </w:t>
            </w:r>
          </w:p>
        </w:tc>
        <w:tc>
          <w:tcPr>
            <w:tcW w:w="1417" w:type="dxa"/>
          </w:tcPr>
          <w:p w14:paraId="204072F5" w14:textId="2BEB0B91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</w:tcPr>
          <w:p w14:paraId="6386DF44" w14:textId="2C061354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6558A167" w14:textId="77777777" w:rsidTr="00AE093A">
        <w:trPr>
          <w:trHeight w:val="399"/>
        </w:trPr>
        <w:tc>
          <w:tcPr>
            <w:tcW w:w="6521" w:type="dxa"/>
          </w:tcPr>
          <w:p w14:paraId="7BF0C0B3" w14:textId="060A97C0" w:rsidR="00794FE5" w:rsidRPr="00A33B55" w:rsidRDefault="0012365F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>d</w:t>
            </w:r>
            <w:r w:rsidR="00794FE5" w:rsidRPr="00A33B55">
              <w:rPr>
                <w:b/>
                <w:bCs/>
                <w:noProof/>
              </w:rPr>
              <w:t xml:space="preserve">)Pasaport: </w:t>
            </w:r>
          </w:p>
        </w:tc>
        <w:tc>
          <w:tcPr>
            <w:tcW w:w="1417" w:type="dxa"/>
          </w:tcPr>
          <w:p w14:paraId="5E1D9733" w14:textId="5F3D153C" w:rsidR="00794FE5" w:rsidRPr="00A33B55" w:rsidRDefault="00A33B5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  <w:tc>
          <w:tcPr>
            <w:tcW w:w="1418" w:type="dxa"/>
          </w:tcPr>
          <w:p w14:paraId="303E6941" w14:textId="00205449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61492131" w14:textId="77777777" w:rsidTr="00AE093A">
        <w:trPr>
          <w:trHeight w:val="397"/>
        </w:trPr>
        <w:tc>
          <w:tcPr>
            <w:tcW w:w="6521" w:type="dxa"/>
          </w:tcPr>
          <w:p w14:paraId="1434CE81" w14:textId="5BD6707F" w:rsidR="00794FE5" w:rsidRPr="00A33B55" w:rsidRDefault="0012365F" w:rsidP="00A33B55">
            <w:pPr>
              <w:pStyle w:val="NormalWeb"/>
              <w:jc w:val="both"/>
              <w:rPr>
                <w:noProof/>
                <w:vertAlign w:val="superscript"/>
              </w:rPr>
            </w:pPr>
            <w:r w:rsidRPr="00A33B55">
              <w:rPr>
                <w:b/>
                <w:bCs/>
                <w:noProof/>
              </w:rPr>
              <w:t>e</w:t>
            </w:r>
            <w:r w:rsidR="00794FE5" w:rsidRPr="00A33B55">
              <w:rPr>
                <w:b/>
                <w:bCs/>
                <w:noProof/>
              </w:rPr>
              <w:t xml:space="preserve">)Fotoğraf: </w:t>
            </w:r>
            <w:r w:rsidR="00511051" w:rsidRPr="00A33B55">
              <w:rPr>
                <w:noProof/>
              </w:rPr>
              <w:t>S</w:t>
            </w:r>
            <w:r w:rsidR="00794FE5" w:rsidRPr="00A33B55">
              <w:rPr>
                <w:noProof/>
              </w:rPr>
              <w:t>on altı ay ic</w:t>
            </w:r>
            <w:r w:rsidR="00A840DC" w:rsidRPr="00A33B55">
              <w:rPr>
                <w:noProof/>
              </w:rPr>
              <w:t>̧erisinde çekilmiş olmalıdır</w:t>
            </w:r>
          </w:p>
        </w:tc>
        <w:tc>
          <w:tcPr>
            <w:tcW w:w="1417" w:type="dxa"/>
          </w:tcPr>
          <w:p w14:paraId="48E2D56C" w14:textId="1C5D4F3A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</w:tcPr>
          <w:p w14:paraId="412270AB" w14:textId="734E3508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20A8A48E" w14:textId="77777777" w:rsidTr="00A33B55">
        <w:trPr>
          <w:trHeight w:val="3927"/>
        </w:trPr>
        <w:tc>
          <w:tcPr>
            <w:tcW w:w="6521" w:type="dxa"/>
          </w:tcPr>
          <w:p w14:paraId="73B1D53B" w14:textId="483DF7CE" w:rsidR="00187E3F" w:rsidRPr="00A33B55" w:rsidRDefault="0012365F" w:rsidP="00A33B55">
            <w:pPr>
              <w:pStyle w:val="NormalWeb"/>
              <w:jc w:val="both"/>
              <w:rPr>
                <w:b/>
                <w:bCs/>
                <w:noProof/>
              </w:rPr>
            </w:pPr>
            <w:r w:rsidRPr="00A33B55">
              <w:rPr>
                <w:b/>
                <w:bCs/>
                <w:noProof/>
              </w:rPr>
              <w:lastRenderedPageBreak/>
              <w:t>f</w:t>
            </w:r>
            <w:r w:rsidR="00794FE5" w:rsidRPr="00A33B55">
              <w:rPr>
                <w:b/>
                <w:bCs/>
                <w:noProof/>
              </w:rPr>
              <w:t>)Lisans ve Yüksek Lisans</w:t>
            </w:r>
            <w:r w:rsidR="00187E3F" w:rsidRPr="00A33B55">
              <w:rPr>
                <w:b/>
                <w:bCs/>
                <w:noProof/>
              </w:rPr>
              <w:t xml:space="preserve"> Diploması veya Geçici Mezuniyet Belgesi</w:t>
            </w:r>
            <w:r w:rsidR="00A33B55">
              <w:rPr>
                <w:b/>
                <w:bCs/>
                <w:noProof/>
              </w:rPr>
              <w:t>:</w:t>
            </w:r>
          </w:p>
          <w:p w14:paraId="45549F37" w14:textId="52FBDAAF" w:rsidR="00671A82" w:rsidRPr="00A33B55" w:rsidRDefault="00671A82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 xml:space="preserve">Başvurularda adayların mezuniyetlerini belgelemeleri yeterlidir. Yüksek </w:t>
            </w:r>
            <w:r w:rsidR="009679A5"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>l</w:t>
            </w:r>
            <w:r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 xml:space="preserve">isans öğreniminin son yaryılılında olan adaylarla </w:t>
            </w:r>
            <w:r w:rsidR="009679A5"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>y</w:t>
            </w:r>
            <w:r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>urt</w:t>
            </w:r>
            <w:r w:rsidR="009679A5"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 xml:space="preserve"> </w:t>
            </w:r>
            <w:r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 xml:space="preserve">dışı kontenjanından başvuran adaylar güncel transkript ile başvuru yapabilirler. </w:t>
            </w:r>
          </w:p>
          <w:p w14:paraId="5A6CDB7E" w14:textId="77777777" w:rsidR="00671A82" w:rsidRPr="00A33B55" w:rsidRDefault="00671A82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</w:pPr>
          </w:p>
          <w:p w14:paraId="1D2D5ACD" w14:textId="77777777" w:rsidR="00671A82" w:rsidRPr="00A33B55" w:rsidRDefault="00671A82" w:rsidP="00A3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</w:pPr>
            <w:r w:rsidRPr="00A33B55">
              <w:rPr>
                <w:rFonts w:ascii="Times New Roman" w:eastAsia="Times New Roman" w:hAnsi="Times New Roman" w:cs="Times New Roman"/>
                <w:bCs/>
                <w:iCs/>
                <w:noProof/>
                <w:lang w:val="tr-TR"/>
              </w:rPr>
              <w:t xml:space="preserve">Şartlı başvuru yapan adaylar yüksek lisans diploması yerine yüksek lisans öğrenimlerinin son yarıyılında öğrenci olduklarına dair güncel öğrenci belgesi ibraz etmek zorundadır. </w:t>
            </w:r>
          </w:p>
          <w:p w14:paraId="4D8B432B" w14:textId="077D39AF" w:rsidR="00671A82" w:rsidRPr="00A33B55" w:rsidRDefault="00671A82" w:rsidP="00A33B55">
            <w:pPr>
              <w:pStyle w:val="NormalWeb"/>
              <w:jc w:val="both"/>
              <w:rPr>
                <w:b/>
                <w:i/>
                <w:noProof/>
              </w:rPr>
            </w:pPr>
            <w:r w:rsidRPr="00A33B55">
              <w:rPr>
                <w:b/>
                <w:iCs/>
                <w:noProof/>
              </w:rPr>
              <w:t>Kesin kayıt tarihinden önce mezun olamayan adaylar, asil olarak kazanmış olsalar dahi kesin kayıtları yapılmayacaktır</w:t>
            </w:r>
            <w:r w:rsidRPr="00A33B55">
              <w:rPr>
                <w:b/>
                <w:i/>
                <w:noProof/>
              </w:rPr>
              <w:t>.</w:t>
            </w:r>
          </w:p>
        </w:tc>
        <w:tc>
          <w:tcPr>
            <w:tcW w:w="1417" w:type="dxa"/>
            <w:vAlign w:val="center"/>
          </w:tcPr>
          <w:p w14:paraId="7D47AE68" w14:textId="77777777" w:rsidR="00676928" w:rsidRDefault="00676928" w:rsidP="00A33B55">
            <w:pPr>
              <w:pStyle w:val="NormalWeb"/>
              <w:jc w:val="center"/>
              <w:rPr>
                <w:noProof/>
              </w:rPr>
            </w:pPr>
          </w:p>
          <w:p w14:paraId="729CB7D0" w14:textId="7040B409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  <w:p w14:paraId="014495AF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0D62C192" w14:textId="66F7430C" w:rsidR="00794FE5" w:rsidRPr="00A33B55" w:rsidRDefault="00A33B55" w:rsidP="00A33B55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94FE5" w:rsidRPr="00A33B55" w14:paraId="416A0902" w14:textId="77777777" w:rsidTr="00A33B55">
        <w:trPr>
          <w:trHeight w:val="977"/>
        </w:trPr>
        <w:tc>
          <w:tcPr>
            <w:tcW w:w="6521" w:type="dxa"/>
          </w:tcPr>
          <w:p w14:paraId="00BD9D01" w14:textId="60A17A9B" w:rsidR="00794FE5" w:rsidRPr="00A33B55" w:rsidRDefault="0012365F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b/>
                <w:bCs/>
                <w:noProof/>
              </w:rPr>
              <w:t>g</w:t>
            </w:r>
            <w:r w:rsidR="009A514C" w:rsidRPr="00A33B55">
              <w:rPr>
                <w:b/>
                <w:bCs/>
                <w:noProof/>
              </w:rPr>
              <w:t>)</w:t>
            </w:r>
            <w:r w:rsidR="00794FE5" w:rsidRPr="00A33B55">
              <w:rPr>
                <w:b/>
                <w:bCs/>
                <w:noProof/>
              </w:rPr>
              <w:t>Transkript:</w:t>
            </w:r>
          </w:p>
        </w:tc>
        <w:tc>
          <w:tcPr>
            <w:tcW w:w="1417" w:type="dxa"/>
            <w:vAlign w:val="center"/>
          </w:tcPr>
          <w:p w14:paraId="4217FE88" w14:textId="77777777" w:rsidR="00A33B55" w:rsidRDefault="00A33B55" w:rsidP="00A33B55">
            <w:pPr>
              <w:pStyle w:val="NormalWeb"/>
              <w:rPr>
                <w:noProof/>
              </w:rPr>
            </w:pPr>
          </w:p>
          <w:p w14:paraId="053CD26F" w14:textId="7327348D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  <w:p w14:paraId="0961A01B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3C3B138E" w14:textId="5126A608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1DE86F11" w14:textId="77777777" w:rsidTr="00AE093A">
        <w:tc>
          <w:tcPr>
            <w:tcW w:w="6521" w:type="dxa"/>
          </w:tcPr>
          <w:p w14:paraId="4BAF45B0" w14:textId="71592AEF" w:rsidR="003B795B" w:rsidRPr="00A33B55" w:rsidRDefault="0012365F" w:rsidP="00A33B55">
            <w:pPr>
              <w:pStyle w:val="NormalWeb"/>
              <w:jc w:val="both"/>
              <w:rPr>
                <w:b/>
                <w:bCs/>
                <w:noProof/>
              </w:rPr>
            </w:pPr>
            <w:r w:rsidRPr="00A33B55">
              <w:rPr>
                <w:b/>
                <w:bCs/>
                <w:noProof/>
              </w:rPr>
              <w:t>h</w:t>
            </w:r>
            <w:r w:rsidR="00794FE5" w:rsidRPr="00A33B55">
              <w:rPr>
                <w:b/>
                <w:bCs/>
                <w:noProof/>
              </w:rPr>
              <w:t xml:space="preserve">) Yabancı Dil Belgesi: </w:t>
            </w:r>
          </w:p>
          <w:p w14:paraId="1BE861C1" w14:textId="230145A4" w:rsidR="00794FE5" w:rsidRPr="00A33B55" w:rsidRDefault="00E52DEE" w:rsidP="00A33B55">
            <w:pPr>
              <w:pStyle w:val="NormalWeb"/>
              <w:jc w:val="both"/>
              <w:rPr>
                <w:noProof/>
              </w:rPr>
            </w:pPr>
            <w:r w:rsidRPr="00A33B55">
              <w:rPr>
                <w:noProof/>
              </w:rPr>
              <w:t xml:space="preserve">YDS, </w:t>
            </w:r>
            <w:r w:rsidR="002F7DB1" w:rsidRPr="00A33B55">
              <w:rPr>
                <w:noProof/>
              </w:rPr>
              <w:t xml:space="preserve">e-YDS, </w:t>
            </w:r>
            <w:r w:rsidRPr="00A33B55">
              <w:rPr>
                <w:noProof/>
              </w:rPr>
              <w:t xml:space="preserve">YÖKDİL veya ÖSYM tarafından kabul edilen ve </w:t>
            </w:r>
            <w:r w:rsidR="00A840DC" w:rsidRPr="00A33B55">
              <w:rPr>
                <w:noProof/>
              </w:rPr>
              <w:t>en az 7</w:t>
            </w:r>
            <w:r w:rsidR="00794FE5" w:rsidRPr="00A33B55">
              <w:rPr>
                <w:noProof/>
              </w:rPr>
              <w:t xml:space="preserve">5 puan düzeyine denk Almanca </w:t>
            </w:r>
            <w:r w:rsidR="00A840DC" w:rsidRPr="00A33B55">
              <w:rPr>
                <w:noProof/>
              </w:rPr>
              <w:t xml:space="preserve">veya İngilizce dil </w:t>
            </w:r>
            <w:r w:rsidR="00794FE5" w:rsidRPr="00A33B55">
              <w:rPr>
                <w:noProof/>
              </w:rPr>
              <w:t xml:space="preserve">bilgisini gösterir veya </w:t>
            </w:r>
            <w:r w:rsidR="00C301EE" w:rsidRPr="00A33B55">
              <w:rPr>
                <w:noProof/>
                <w:color w:val="0D0D0D"/>
              </w:rPr>
              <w:t xml:space="preserve">DSH2 veya DSH3 belgesi ya da </w:t>
            </w:r>
            <w:r w:rsidR="00794FE5" w:rsidRPr="00A33B55">
              <w:rPr>
                <w:noProof/>
              </w:rPr>
              <w:t xml:space="preserve">Türk Alman Üniversitesi tarafından yapılan bir sınavın bu düzeye eşdeğer sınav sonuç belgesi. </w:t>
            </w:r>
          </w:p>
          <w:p w14:paraId="3CFADC4A" w14:textId="4CC7D354" w:rsidR="00794FE5" w:rsidRPr="00A33B55" w:rsidRDefault="00794FE5" w:rsidP="00A33B55">
            <w:pPr>
              <w:pStyle w:val="NormalWeb"/>
              <w:jc w:val="both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7EE1DF0B" w14:textId="312BD998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  <w:p w14:paraId="3A3692DF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43C2A95F" w14:textId="52BC5C18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5DFB2087" w14:textId="77777777" w:rsidTr="00AE093A">
        <w:trPr>
          <w:trHeight w:val="347"/>
        </w:trPr>
        <w:tc>
          <w:tcPr>
            <w:tcW w:w="6521" w:type="dxa"/>
          </w:tcPr>
          <w:p w14:paraId="3D64D91A" w14:textId="28BF66BA" w:rsidR="00794FE5" w:rsidRPr="00A33B55" w:rsidRDefault="0012365F" w:rsidP="00A33B55">
            <w:pPr>
              <w:pStyle w:val="NormalWeb"/>
              <w:jc w:val="both"/>
              <w:rPr>
                <w:b/>
                <w:noProof/>
              </w:rPr>
            </w:pPr>
            <w:r w:rsidRPr="00A33B55">
              <w:rPr>
                <w:b/>
                <w:noProof/>
              </w:rPr>
              <w:t>i</w:t>
            </w:r>
            <w:r w:rsidR="00794FE5" w:rsidRPr="00A33B55">
              <w:rPr>
                <w:b/>
                <w:noProof/>
              </w:rPr>
              <w:t>) ALES</w:t>
            </w:r>
            <w:r w:rsidR="00B0592D" w:rsidRPr="00A33B55">
              <w:rPr>
                <w:b/>
                <w:noProof/>
              </w:rPr>
              <w:t>:</w:t>
            </w:r>
            <w:r w:rsidR="00794FE5" w:rsidRPr="00A33B55">
              <w:rPr>
                <w:b/>
                <w:noProof/>
              </w:rPr>
              <w:t xml:space="preserve"> </w:t>
            </w:r>
          </w:p>
          <w:p w14:paraId="78F99293" w14:textId="6ED32487" w:rsidR="00B0592D" w:rsidRPr="00A33B55" w:rsidRDefault="00B0592D" w:rsidP="00A33B55">
            <w:pPr>
              <w:pStyle w:val="NormalWeb"/>
              <w:jc w:val="both"/>
              <w:rPr>
                <w:b/>
                <w:noProof/>
              </w:rPr>
            </w:pPr>
            <w:r w:rsidRPr="00A33B55">
              <w:rPr>
                <w:color w:val="0D0D0D" w:themeColor="text1" w:themeTint="F2"/>
              </w:rPr>
              <w:t>Yurt</w:t>
            </w:r>
            <w:r w:rsidR="000609E9" w:rsidRPr="00A33B55">
              <w:rPr>
                <w:color w:val="0D0D0D" w:themeColor="text1" w:themeTint="F2"/>
              </w:rPr>
              <w:t xml:space="preserve"> </w:t>
            </w:r>
            <w:r w:rsidRPr="00A33B55">
              <w:rPr>
                <w:color w:val="0D0D0D" w:themeColor="text1" w:themeTint="F2"/>
              </w:rPr>
              <w:t>içi kontenjandan başvuran adaylar ALES belgesinin “Sonuç Belgesi Kontrol Kodu” yer alan aslı veya YÖK tarafından kabul edilen eş</w:t>
            </w:r>
            <w:r w:rsidR="00A33B55">
              <w:rPr>
                <w:color w:val="0D0D0D" w:themeColor="text1" w:themeTint="F2"/>
              </w:rPr>
              <w:t xml:space="preserve"> </w:t>
            </w:r>
            <w:r w:rsidRPr="00A33B55">
              <w:rPr>
                <w:color w:val="0D0D0D" w:themeColor="text1" w:themeTint="F2"/>
              </w:rPr>
              <w:t>değer sınav sonuç belgesinin aslı.</w:t>
            </w:r>
          </w:p>
        </w:tc>
        <w:tc>
          <w:tcPr>
            <w:tcW w:w="1417" w:type="dxa"/>
            <w:vAlign w:val="center"/>
          </w:tcPr>
          <w:p w14:paraId="19790279" w14:textId="1E3640EA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5260932E" w14:textId="1F25E0BC" w:rsidR="00794FE5" w:rsidRPr="00A33B55" w:rsidRDefault="004B1F98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t>-</w:t>
            </w:r>
          </w:p>
        </w:tc>
      </w:tr>
      <w:tr w:rsidR="00794FE5" w:rsidRPr="00A33B55" w14:paraId="41BFE152" w14:textId="77777777" w:rsidTr="00AE093A">
        <w:tc>
          <w:tcPr>
            <w:tcW w:w="6521" w:type="dxa"/>
          </w:tcPr>
          <w:p w14:paraId="209BC290" w14:textId="0E97BA33" w:rsidR="003B795B" w:rsidRPr="00A33B55" w:rsidRDefault="0012365F" w:rsidP="00A33B55">
            <w:pPr>
              <w:pStyle w:val="NormalWeb"/>
              <w:jc w:val="both"/>
              <w:rPr>
                <w:b/>
                <w:bCs/>
                <w:noProof/>
              </w:rPr>
            </w:pPr>
            <w:r w:rsidRPr="00A33B55">
              <w:rPr>
                <w:b/>
                <w:bCs/>
                <w:noProof/>
              </w:rPr>
              <w:t>j</w:t>
            </w:r>
            <w:r w:rsidR="00794FE5" w:rsidRPr="00A33B55">
              <w:rPr>
                <w:b/>
                <w:bCs/>
                <w:noProof/>
              </w:rPr>
              <w:t xml:space="preserve">) Okul Tanıma Belgesi: </w:t>
            </w:r>
          </w:p>
          <w:p w14:paraId="72ACAE59" w14:textId="77777777" w:rsidR="00B0592D" w:rsidRPr="00A33B55" w:rsidRDefault="00B0592D" w:rsidP="00A33B55">
            <w:pPr>
              <w:pStyle w:val="TableParagraph"/>
              <w:spacing w:before="29"/>
              <w:ind w:right="105"/>
              <w:jc w:val="both"/>
              <w:rPr>
                <w:spacing w:val="1"/>
                <w:sz w:val="24"/>
                <w:szCs w:val="24"/>
              </w:rPr>
            </w:pPr>
            <w:r w:rsidRPr="00A33B55">
              <w:rPr>
                <w:sz w:val="24"/>
                <w:szCs w:val="24"/>
              </w:rPr>
              <w:t>Lisansüstü</w:t>
            </w:r>
            <w:r w:rsidRPr="00A33B55">
              <w:rPr>
                <w:spacing w:val="23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eğitime başvuruda bulunacak yabancı uyruklu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adaylar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(Mavi kartlı öğrenciler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dâhil)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ile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öğrenimini yurt dışında tamamlayan T.C. uyruklu adaylar için Yükseköğretim Kurulu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Başkanlığı’ndan (YÖK)</w:t>
            </w:r>
            <w:r w:rsidRPr="00A33B55">
              <w:rPr>
                <w:spacing w:val="2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alınacak</w:t>
            </w:r>
            <w:r w:rsidRPr="00A33B55">
              <w:rPr>
                <w:spacing w:val="24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“Okul</w:t>
            </w:r>
            <w:r w:rsidRPr="00A33B55">
              <w:rPr>
                <w:spacing w:val="18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Tanıma</w:t>
            </w:r>
            <w:r w:rsidRPr="00A33B55">
              <w:rPr>
                <w:spacing w:val="25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Yazısı”</w:t>
            </w:r>
            <w:r w:rsidRPr="00A33B55">
              <w:rPr>
                <w:spacing w:val="30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zorunludur.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</w:p>
          <w:p w14:paraId="65A9930E" w14:textId="77777777" w:rsidR="00B0592D" w:rsidRPr="00A33B55" w:rsidRDefault="00B0592D" w:rsidP="00A33B55">
            <w:pPr>
              <w:pStyle w:val="TableParagraph"/>
              <w:spacing w:before="29"/>
              <w:ind w:right="105"/>
              <w:jc w:val="both"/>
              <w:rPr>
                <w:sz w:val="24"/>
                <w:szCs w:val="24"/>
              </w:rPr>
            </w:pPr>
            <w:r w:rsidRPr="00A33B55">
              <w:rPr>
                <w:sz w:val="24"/>
                <w:szCs w:val="24"/>
              </w:rPr>
              <w:t>T.C. uyruklu adaylar yurt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dışında bulunan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yükseköğretim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 xml:space="preserve">kurumlarının YÖK başkanlığınca tanınıp/tanınmadığına ilişkin gerekli bilgiye ve okul tanıma yazısına </w:t>
            </w:r>
            <w:hyperlink r:id="rId12" w:history="1">
              <w:r w:rsidRPr="00A33B55">
                <w:rPr>
                  <w:rStyle w:val="Kpr"/>
                  <w:sz w:val="24"/>
                  <w:szCs w:val="24"/>
                </w:rPr>
                <w:t>e-devlet linki</w:t>
              </w:r>
            </w:hyperlink>
            <w:r w:rsidRPr="00A33B55">
              <w:rPr>
                <w:sz w:val="24"/>
                <w:szCs w:val="24"/>
              </w:rPr>
              <w:t xml:space="preserve"> üzerinden erişebilir.</w:t>
            </w:r>
          </w:p>
          <w:p w14:paraId="357B6145" w14:textId="77777777" w:rsidR="00B0592D" w:rsidRPr="00A33B55" w:rsidRDefault="00B0592D" w:rsidP="00A33B55">
            <w:pPr>
              <w:pStyle w:val="TableParagraph"/>
              <w:spacing w:before="29"/>
              <w:ind w:right="105"/>
              <w:jc w:val="both"/>
              <w:rPr>
                <w:sz w:val="24"/>
                <w:szCs w:val="24"/>
              </w:rPr>
            </w:pPr>
            <w:r w:rsidRPr="00A33B55">
              <w:rPr>
                <w:sz w:val="24"/>
                <w:szCs w:val="24"/>
              </w:rPr>
              <w:t>Yabancı uyruklu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adaylar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ve Mavi kartlı öğrenciler yurt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dışında bulunan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>yükseköğretim</w:t>
            </w:r>
            <w:r w:rsidRPr="00A33B55">
              <w:rPr>
                <w:spacing w:val="1"/>
                <w:sz w:val="24"/>
                <w:szCs w:val="24"/>
              </w:rPr>
              <w:t xml:space="preserve"> </w:t>
            </w:r>
            <w:r w:rsidRPr="00A33B55">
              <w:rPr>
                <w:sz w:val="24"/>
                <w:szCs w:val="24"/>
              </w:rPr>
              <w:t xml:space="preserve">kurumlarının YÖK başkanlığınca tanınıp/tanınmadığına ilişkin gerekli bilgiye ve okul tanıma yazısına </w:t>
            </w:r>
            <w:hyperlink r:id="rId13" w:history="1">
              <w:r w:rsidRPr="00A33B55">
                <w:rPr>
                  <w:rStyle w:val="Kpr"/>
                  <w:sz w:val="24"/>
                  <w:szCs w:val="24"/>
                </w:rPr>
                <w:t>YÖK linki</w:t>
              </w:r>
            </w:hyperlink>
            <w:r w:rsidRPr="00A33B55">
              <w:rPr>
                <w:sz w:val="24"/>
                <w:szCs w:val="24"/>
              </w:rPr>
              <w:t xml:space="preserve"> üzerinden erişebilir.</w:t>
            </w:r>
          </w:p>
          <w:p w14:paraId="5A815429" w14:textId="594F5E18" w:rsidR="004D07B3" w:rsidRPr="00A33B55" w:rsidRDefault="00B0592D" w:rsidP="00A33B55">
            <w:pPr>
              <w:pStyle w:val="NormalWeb"/>
              <w:jc w:val="both"/>
              <w:rPr>
                <w:noProof/>
              </w:rPr>
            </w:pPr>
            <w:r w:rsidRPr="00A33B55">
              <w:lastRenderedPageBreak/>
              <w:t>Yurt</w:t>
            </w:r>
            <w:r w:rsidRPr="00A33B55">
              <w:rPr>
                <w:spacing w:val="1"/>
              </w:rPr>
              <w:t xml:space="preserve"> </w:t>
            </w:r>
            <w:r w:rsidRPr="00A33B55">
              <w:t>dışında bulunan</w:t>
            </w:r>
            <w:r w:rsidRPr="00A33B55">
              <w:rPr>
                <w:spacing w:val="1"/>
              </w:rPr>
              <w:t xml:space="preserve"> </w:t>
            </w:r>
            <w:r w:rsidRPr="00A33B55">
              <w:t>yükseköğretim</w:t>
            </w:r>
            <w:r w:rsidRPr="00A33B55">
              <w:rPr>
                <w:spacing w:val="1"/>
              </w:rPr>
              <w:t xml:space="preserve"> </w:t>
            </w:r>
            <w:r w:rsidRPr="00A33B55">
              <w:t xml:space="preserve">kurumlarının YÖK başkanlığınca </w:t>
            </w:r>
            <w:r w:rsidRPr="00A33B55">
              <w:rPr>
                <w:u w:val="single"/>
              </w:rPr>
              <w:t>tanınmaması</w:t>
            </w:r>
            <w:r w:rsidRPr="00A33B55">
              <w:t xml:space="preserve"> durumunda başvuru için gerekli bilgi ve süreçlere </w:t>
            </w:r>
            <w:hyperlink r:id="rId14" w:history="1">
              <w:r w:rsidRPr="00A33B55">
                <w:rPr>
                  <w:rStyle w:val="Kpr"/>
                </w:rPr>
                <w:t>YÖK linki</w:t>
              </w:r>
            </w:hyperlink>
            <w:r w:rsidRPr="00A33B55">
              <w:t xml:space="preserve"> üzerinden erişim sağlanabilir.</w:t>
            </w:r>
          </w:p>
        </w:tc>
        <w:tc>
          <w:tcPr>
            <w:tcW w:w="1417" w:type="dxa"/>
          </w:tcPr>
          <w:p w14:paraId="2963BA65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71F27B1F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7E6A4A92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4EBBBC0C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1329FFB0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4D42C8EC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1622D23D" w14:textId="77777777" w:rsidR="00A840DC" w:rsidRPr="00A33B55" w:rsidRDefault="00A840DC" w:rsidP="00A33B55">
            <w:pPr>
              <w:pStyle w:val="NormalWeb"/>
              <w:jc w:val="center"/>
              <w:rPr>
                <w:noProof/>
              </w:rPr>
            </w:pPr>
          </w:p>
          <w:p w14:paraId="2E86A1AE" w14:textId="59377A6F" w:rsidR="00794FE5" w:rsidRPr="00A33B55" w:rsidRDefault="00A33B55" w:rsidP="00A33B55">
            <w:pPr>
              <w:pStyle w:val="NormalWeb"/>
              <w:jc w:val="center"/>
              <w:rPr>
                <w:noProof/>
              </w:rPr>
            </w:pPr>
            <w:r w:rsidRPr="00A33B55">
              <w:rPr>
                <w:noProof/>
              </w:rPr>
              <w:lastRenderedPageBreak/>
              <w:t>-</w:t>
            </w:r>
          </w:p>
          <w:p w14:paraId="7DF5628E" w14:textId="77777777" w:rsidR="00794FE5" w:rsidRPr="00A33B55" w:rsidRDefault="00794FE5" w:rsidP="00A33B55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14:paraId="3EDACAB7" w14:textId="41A17993" w:rsidR="004B1F98" w:rsidRPr="00A33B55" w:rsidRDefault="004B1F98" w:rsidP="00A33B55">
            <w:pPr>
              <w:pStyle w:val="NormalWeb"/>
              <w:jc w:val="center"/>
              <w:rPr>
                <w:noProof/>
              </w:rPr>
            </w:pPr>
          </w:p>
          <w:p w14:paraId="6AC1E0BB" w14:textId="77777777" w:rsidR="004B1F98" w:rsidRPr="00A33B55" w:rsidRDefault="004B1F98" w:rsidP="00A33B55">
            <w:pPr>
              <w:pStyle w:val="NormalWeb"/>
              <w:jc w:val="center"/>
              <w:rPr>
                <w:noProof/>
              </w:rPr>
            </w:pPr>
          </w:p>
          <w:p w14:paraId="19C7DD43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00E5D95D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7CB34E40" w14:textId="27F6E7DB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4629835E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49A23B4C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2A228456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4D313BE9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0CD061D3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5531AF6B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613F5A99" w14:textId="77777777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2ED1DAF5" w14:textId="77777777" w:rsidR="00A33B55" w:rsidRDefault="00A33B55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2D58F4BF" w14:textId="77777777" w:rsidR="00A33B55" w:rsidRDefault="00A33B55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0FAA5552" w14:textId="43C9BCB3" w:rsidR="004B1F98" w:rsidRPr="00A33B55" w:rsidRDefault="004B1F98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33B55">
              <w:rPr>
                <w:rFonts w:ascii="Times New Roman" w:hAnsi="Times New Roman" w:cs="Times New Roman"/>
                <w:lang w:val="tr-TR"/>
              </w:rPr>
              <w:t>-</w:t>
            </w:r>
          </w:p>
          <w:p w14:paraId="5100D532" w14:textId="56838C4D" w:rsidR="00794FE5" w:rsidRPr="00A33B55" w:rsidRDefault="00794FE5" w:rsidP="00A33B5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933D131" w14:textId="493A9AA4" w:rsidR="00794FE5" w:rsidRPr="00A33B55" w:rsidRDefault="00794FE5" w:rsidP="00A33B55">
      <w:pPr>
        <w:pStyle w:val="NormalWeb"/>
        <w:spacing w:beforeLines="120" w:before="288" w:beforeAutospacing="0" w:afterLines="120" w:after="288" w:afterAutospacing="0"/>
        <w:jc w:val="both"/>
        <w:rPr>
          <w:b/>
          <w:noProof/>
        </w:rPr>
      </w:pPr>
      <w:r w:rsidRPr="00A33B55">
        <w:rPr>
          <w:b/>
          <w:noProof/>
        </w:rPr>
        <w:lastRenderedPageBreak/>
        <w:t>VI. KAYIT İÇİN GEREKLİ BELGELER</w:t>
      </w:r>
    </w:p>
    <w:p w14:paraId="53ED2CCD" w14:textId="77777777" w:rsidR="00794FE5" w:rsidRPr="00A33B55" w:rsidRDefault="00794FE5" w:rsidP="00A33B55">
      <w:pPr>
        <w:pStyle w:val="NormalWeb"/>
        <w:numPr>
          <w:ilvl w:val="0"/>
          <w:numId w:val="3"/>
        </w:numPr>
        <w:spacing w:beforeLines="120" w:before="288" w:beforeAutospacing="0" w:afterLines="120" w:after="288" w:afterAutospacing="0"/>
        <w:jc w:val="both"/>
        <w:rPr>
          <w:noProof/>
        </w:rPr>
      </w:pPr>
      <w:r w:rsidRPr="00A33B55">
        <w:rPr>
          <w:noProof/>
        </w:rPr>
        <w:t>Lisans ve yüksek lisans diplomasının aslı ya da mezun olunan Üniversite tarafından onaylı mezuniyet belgesi,</w:t>
      </w:r>
    </w:p>
    <w:p w14:paraId="44F8DCFA" w14:textId="40BCFB39" w:rsidR="00794FE5" w:rsidRPr="00A33B55" w:rsidRDefault="00794FE5" w:rsidP="00A33B55">
      <w:pPr>
        <w:pStyle w:val="NormalWeb"/>
        <w:numPr>
          <w:ilvl w:val="0"/>
          <w:numId w:val="3"/>
        </w:numPr>
        <w:spacing w:beforeLines="120" w:before="288" w:beforeAutospacing="0" w:afterLines="120" w:after="288" w:afterAutospacing="0"/>
        <w:jc w:val="both"/>
        <w:rPr>
          <w:noProof/>
        </w:rPr>
      </w:pPr>
      <w:r w:rsidRPr="00A33B55">
        <w:rPr>
          <w:noProof/>
        </w:rPr>
        <w:t>Lisans ve yüksek lisans öğrenimi boyunca alınan bütün derslerin başarı notlarını ve mezuniyet not ortalamasını gösteren not dökümü (transkript) belgesinin noter onaylı ya da ilgili yükseköğretim kurumundan onaylı sureti</w:t>
      </w:r>
      <w:r w:rsidR="0025792C" w:rsidRPr="00A33B55">
        <w:rPr>
          <w:noProof/>
        </w:rPr>
        <w:t>,</w:t>
      </w:r>
    </w:p>
    <w:p w14:paraId="777D4F53" w14:textId="352D4B20" w:rsidR="00794FE5" w:rsidRPr="00A33B55" w:rsidRDefault="00DD5CEA" w:rsidP="00A33B55">
      <w:pPr>
        <w:pStyle w:val="ListeParagraf"/>
        <w:numPr>
          <w:ilvl w:val="0"/>
          <w:numId w:val="3"/>
        </w:numPr>
        <w:spacing w:beforeLines="120" w:before="288" w:afterLines="120" w:after="288"/>
        <w:jc w:val="both"/>
        <w:rPr>
          <w:rFonts w:ascii="Times New Roman" w:eastAsia="Times New Roman" w:hAnsi="Times New Roman" w:cs="Times New Roman"/>
          <w:noProof/>
          <w:lang w:val="tr-TR"/>
        </w:rPr>
      </w:pPr>
      <w:r w:rsidRPr="00A33B55">
        <w:rPr>
          <w:rFonts w:ascii="Times New Roman" w:hAnsi="Times New Roman" w:cs="Times New Roman"/>
          <w:color w:val="0D0D0D" w:themeColor="text1" w:themeTint="F2"/>
          <w:lang w:val="tr-TR"/>
        </w:rPr>
        <w:t>Yurt</w:t>
      </w:r>
      <w:r w:rsidR="000609E9" w:rsidRPr="00A33B55">
        <w:rPr>
          <w:rFonts w:ascii="Times New Roman" w:hAnsi="Times New Roman" w:cs="Times New Roman"/>
          <w:color w:val="0D0D0D" w:themeColor="text1" w:themeTint="F2"/>
          <w:lang w:val="tr-TR"/>
        </w:rPr>
        <w:t xml:space="preserve"> </w:t>
      </w:r>
      <w:r w:rsidRPr="00A33B55">
        <w:rPr>
          <w:rFonts w:ascii="Times New Roman" w:hAnsi="Times New Roman" w:cs="Times New Roman"/>
          <w:color w:val="0D0D0D" w:themeColor="text1" w:themeTint="F2"/>
          <w:lang w:val="tr-TR"/>
        </w:rPr>
        <w:t>içi kontenjandan başvuran adaylar ALES belgesinin “Sonuç Belgesi Kontrol Kodu” yer alan aslı veya YÖK tarafından kabul edilen eş</w:t>
      </w:r>
      <w:r w:rsidR="00A33B55">
        <w:rPr>
          <w:rFonts w:ascii="Times New Roman" w:hAnsi="Times New Roman" w:cs="Times New Roman"/>
          <w:color w:val="0D0D0D" w:themeColor="text1" w:themeTint="F2"/>
          <w:lang w:val="tr-TR"/>
        </w:rPr>
        <w:t xml:space="preserve"> </w:t>
      </w:r>
      <w:r w:rsidRPr="00A33B55">
        <w:rPr>
          <w:rFonts w:ascii="Times New Roman" w:hAnsi="Times New Roman" w:cs="Times New Roman"/>
          <w:color w:val="0D0D0D" w:themeColor="text1" w:themeTint="F2"/>
          <w:lang w:val="tr-TR"/>
        </w:rPr>
        <w:t>değer sınav sonuç belgesinin aslı</w:t>
      </w:r>
      <w:r w:rsidR="0025792C" w:rsidRPr="00A33B55">
        <w:rPr>
          <w:rFonts w:ascii="Times New Roman" w:eastAsia="Times New Roman" w:hAnsi="Times New Roman" w:cs="Times New Roman"/>
          <w:noProof/>
          <w:lang w:val="tr-TR"/>
        </w:rPr>
        <w:t>,</w:t>
      </w:r>
    </w:p>
    <w:p w14:paraId="1D592827" w14:textId="25A7DCAC" w:rsidR="00794FE5" w:rsidRPr="00A33B55" w:rsidRDefault="00DD5CEA" w:rsidP="00A33B55">
      <w:pPr>
        <w:numPr>
          <w:ilvl w:val="0"/>
          <w:numId w:val="3"/>
        </w:numPr>
        <w:spacing w:beforeLines="120" w:before="288" w:afterLines="120" w:after="288"/>
        <w:jc w:val="both"/>
        <w:rPr>
          <w:rFonts w:ascii="Times New Roman" w:eastAsia="Times New Roman" w:hAnsi="Times New Roman" w:cs="Times New Roman"/>
          <w:noProof/>
          <w:lang w:val="tr-TR"/>
        </w:rPr>
      </w:pPr>
      <w:r w:rsidRPr="00A33B55">
        <w:rPr>
          <w:rFonts w:ascii="Times New Roman" w:hAnsi="Times New Roman" w:cs="Times New Roman"/>
          <w:color w:val="0D0D0D" w:themeColor="text1" w:themeTint="F2"/>
          <w:lang w:val="tr-TR"/>
        </w:rPr>
        <w:t>YDS, E-YDS veya YÖKDİL belgesinin “Sonuç Belgesi Kontrol Kodu” yer alan aslı veya YÖK tarafından eş</w:t>
      </w:r>
      <w:r w:rsidR="00A33B55">
        <w:rPr>
          <w:rFonts w:ascii="Times New Roman" w:hAnsi="Times New Roman" w:cs="Times New Roman"/>
          <w:color w:val="0D0D0D" w:themeColor="text1" w:themeTint="F2"/>
          <w:lang w:val="tr-TR"/>
        </w:rPr>
        <w:t xml:space="preserve"> </w:t>
      </w:r>
      <w:r w:rsidRPr="00A33B55">
        <w:rPr>
          <w:rFonts w:ascii="Times New Roman" w:hAnsi="Times New Roman" w:cs="Times New Roman"/>
          <w:color w:val="0D0D0D" w:themeColor="text1" w:themeTint="F2"/>
          <w:lang w:val="tr-TR"/>
        </w:rPr>
        <w:t>değer kabul edilen yabancı dil sınav sonuç belgesinin aslı</w:t>
      </w:r>
      <w:r w:rsidRPr="00A33B55">
        <w:rPr>
          <w:rFonts w:ascii="Times New Roman" w:eastAsia="Times New Roman" w:hAnsi="Times New Roman" w:cs="Times New Roman"/>
          <w:noProof/>
          <w:lang w:val="tr-TR"/>
        </w:rPr>
        <w:t xml:space="preserve"> </w:t>
      </w:r>
      <w:r w:rsidR="00C301EE" w:rsidRPr="00A33B55">
        <w:rPr>
          <w:rFonts w:ascii="Times New Roman" w:eastAsia="Times New Roman" w:hAnsi="Times New Roman" w:cs="Times New Roman"/>
          <w:noProof/>
          <w:lang w:val="tr-TR"/>
        </w:rPr>
        <w:t>ya da DSH2 veya DSH3 belgesinin aslı,</w:t>
      </w:r>
    </w:p>
    <w:p w14:paraId="696DD732" w14:textId="77777777" w:rsidR="00794FE5" w:rsidRPr="00A33B55" w:rsidRDefault="00794FE5" w:rsidP="00A33B55">
      <w:pPr>
        <w:numPr>
          <w:ilvl w:val="0"/>
          <w:numId w:val="3"/>
        </w:numPr>
        <w:spacing w:beforeLines="120" w:before="288" w:afterLines="120" w:after="288"/>
        <w:jc w:val="both"/>
        <w:rPr>
          <w:rFonts w:ascii="Times New Roman" w:eastAsia="Times New Roman" w:hAnsi="Times New Roman" w:cs="Times New Roman"/>
          <w:noProof/>
          <w:lang w:val="tr-TR"/>
        </w:rPr>
      </w:pPr>
      <w:r w:rsidRPr="00A33B55">
        <w:rPr>
          <w:rFonts w:ascii="Times New Roman" w:eastAsia="Times New Roman" w:hAnsi="Times New Roman" w:cs="Times New Roman"/>
          <w:noProof/>
          <w:lang w:val="tr-TR"/>
        </w:rPr>
        <w:t xml:space="preserve">Nüfus cüzdanının aslının kayıtta gösterilmesi yeterlidir. </w:t>
      </w:r>
    </w:p>
    <w:p w14:paraId="3CE54B09" w14:textId="6479AB8B" w:rsidR="00794FE5" w:rsidRPr="00A33B55" w:rsidRDefault="00794FE5" w:rsidP="00A33B55">
      <w:pPr>
        <w:numPr>
          <w:ilvl w:val="0"/>
          <w:numId w:val="3"/>
        </w:numPr>
        <w:spacing w:beforeLines="120" w:before="288" w:afterLines="120" w:after="288"/>
        <w:jc w:val="both"/>
        <w:rPr>
          <w:rFonts w:ascii="Times New Roman" w:eastAsia="Times New Roman" w:hAnsi="Times New Roman" w:cs="Times New Roman"/>
          <w:noProof/>
          <w:lang w:val="tr-TR"/>
        </w:rPr>
      </w:pPr>
      <w:r w:rsidRPr="00A33B55">
        <w:rPr>
          <w:rFonts w:ascii="Times New Roman" w:eastAsia="Times New Roman" w:hAnsi="Times New Roman" w:cs="Times New Roman"/>
          <w:noProof/>
          <w:lang w:val="tr-TR"/>
        </w:rPr>
        <w:t>T.C. uyruklu adayların askerlikle ilişiğinin bulunmadığını gösterir askerlik durum belgesi</w:t>
      </w:r>
      <w:r w:rsidR="0025792C" w:rsidRPr="00A33B55">
        <w:rPr>
          <w:rFonts w:ascii="Times New Roman" w:eastAsia="Times New Roman" w:hAnsi="Times New Roman" w:cs="Times New Roman"/>
          <w:noProof/>
          <w:lang w:val="tr-TR"/>
        </w:rPr>
        <w:t>,</w:t>
      </w:r>
    </w:p>
    <w:p w14:paraId="000D6AC6" w14:textId="2AB6D940" w:rsidR="00896378" w:rsidRPr="00A33B55" w:rsidRDefault="00794FE5" w:rsidP="00A33B55">
      <w:pPr>
        <w:pStyle w:val="NormalWeb"/>
        <w:numPr>
          <w:ilvl w:val="0"/>
          <w:numId w:val="3"/>
        </w:numPr>
        <w:spacing w:beforeLines="120" w:before="288" w:beforeAutospacing="0" w:afterLines="120" w:after="288" w:afterAutospacing="0"/>
        <w:jc w:val="both"/>
        <w:rPr>
          <w:noProof/>
        </w:rPr>
      </w:pPr>
      <w:r w:rsidRPr="00A33B55">
        <w:rPr>
          <w:noProof/>
        </w:rPr>
        <w:t>Üniversitemiz veya diğer üniversitelerde araştırma görevlisi olan T.C. uyruklu adaylar için kurumlarından alacakları resmi belge.</w:t>
      </w:r>
    </w:p>
    <w:p w14:paraId="17CDD25F" w14:textId="5408F63C" w:rsidR="00794FE5" w:rsidRPr="00A33B55" w:rsidRDefault="00896378" w:rsidP="00A33B55">
      <w:pPr>
        <w:pStyle w:val="NormalWeb"/>
        <w:spacing w:beforeLines="120" w:before="288" w:beforeAutospacing="0" w:afterLines="120" w:after="288" w:afterAutospacing="0"/>
        <w:jc w:val="both"/>
        <w:rPr>
          <w:noProof/>
        </w:rPr>
      </w:pPr>
      <w:r w:rsidRPr="00A33B55">
        <w:rPr>
          <w:b/>
          <w:noProof/>
        </w:rPr>
        <w:t>ÖNEMLİ:</w:t>
      </w:r>
      <w:r w:rsidRPr="00A33B55">
        <w:rPr>
          <w:noProof/>
        </w:rPr>
        <w:t xml:space="preserve"> Adayların kayıt esnasında (aynı anda) birden fazla doktora programın</w:t>
      </w:r>
      <w:r w:rsidR="0025792C" w:rsidRPr="00A33B55">
        <w:rPr>
          <w:noProof/>
        </w:rPr>
        <w:t>da</w:t>
      </w:r>
      <w:r w:rsidR="00CE7BB5" w:rsidRPr="00A33B55">
        <w:rPr>
          <w:noProof/>
        </w:rPr>
        <w:t xml:space="preserve"> </w:t>
      </w:r>
      <w:r w:rsidRPr="00A33B55">
        <w:rPr>
          <w:noProof/>
        </w:rPr>
        <w:t xml:space="preserve"> kaydı bulunmamalıdır. (20 Nisan 2016 Tarihli YÖK Lisansüstü Eğitim ve Öğretim Yönetmeliği Madde 35 (6) gereğince) Bu tarz dur</w:t>
      </w:r>
      <w:r w:rsidR="00CE7BB5" w:rsidRPr="00A33B55">
        <w:rPr>
          <w:noProof/>
        </w:rPr>
        <w:t>umda olan adaylar, ancak diğer y</w:t>
      </w:r>
      <w:r w:rsidRPr="00A33B55">
        <w:rPr>
          <w:noProof/>
        </w:rPr>
        <w:t>ükseköğretim kurumundaki kayıtlarını sildirdikleri takdirde Enstitümüze kayıt yaptırabilirler. </w:t>
      </w:r>
    </w:p>
    <w:p w14:paraId="65E3A0B8" w14:textId="661519AD" w:rsidR="009F5895" w:rsidRPr="00A33B55" w:rsidRDefault="00794FE5" w:rsidP="00A33B55">
      <w:pPr>
        <w:pStyle w:val="NormalWeb"/>
        <w:jc w:val="both"/>
        <w:rPr>
          <w:noProof/>
        </w:rPr>
      </w:pPr>
      <w:r w:rsidRPr="00A33B55">
        <w:rPr>
          <w:b/>
          <w:noProof/>
          <w:u w:val="single"/>
        </w:rPr>
        <w:t>NOT:</w:t>
      </w:r>
      <w:r w:rsidRPr="00A33B55">
        <w:rPr>
          <w:b/>
          <w:noProof/>
        </w:rPr>
        <w:t xml:space="preserve"> </w:t>
      </w:r>
      <w:r w:rsidRPr="00A33B55">
        <w:rPr>
          <w:noProof/>
        </w:rPr>
        <w:t xml:space="preserve">Gerçeğe aykırı/yanlış beyanda bulunanlar ile belgelerinde noksanlık veya tahrifat olanların kesin kayıtları yapılmaz, kesin kayıtları yapılmış olsa bile kayıtları iptal edilir. </w:t>
      </w:r>
    </w:p>
    <w:p w14:paraId="6899A7A8" w14:textId="77777777" w:rsidR="009F5895" w:rsidRPr="00A33B55" w:rsidRDefault="009F5895" w:rsidP="00A33B55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val="de-DE"/>
        </w:rPr>
      </w:pPr>
      <w:r w:rsidRPr="00A33B55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val="de-DE"/>
        </w:rPr>
        <w:t>ADRES:</w:t>
      </w:r>
      <w:r w:rsidRPr="00A33B55">
        <w:rPr>
          <w:rFonts w:ascii="Times New Roman" w:eastAsia="Times New Roman" w:hAnsi="Times New Roman" w:cs="Times New Roman"/>
          <w:color w:val="0D0D0D" w:themeColor="text1" w:themeTint="F2"/>
          <w:lang w:val="de-DE"/>
        </w:rPr>
        <w:t> </w:t>
      </w:r>
      <w:r w:rsidRPr="00A33B55">
        <w:rPr>
          <w:rFonts w:ascii="Times New Roman" w:eastAsia="Times New Roman" w:hAnsi="Times New Roman" w:cs="Times New Roman"/>
          <w:color w:val="0D0D0D" w:themeColor="text1" w:themeTint="F2"/>
          <w:lang w:val="de-DE"/>
        </w:rPr>
        <w:tab/>
        <w:t xml:space="preserve">Türk-Alman Üniversitesi  </w:t>
      </w:r>
    </w:p>
    <w:p w14:paraId="69C1B8B0" w14:textId="77777777" w:rsidR="009F5895" w:rsidRPr="00A33B55" w:rsidRDefault="009F5895" w:rsidP="00A33B55">
      <w:pPr>
        <w:shd w:val="clear" w:color="auto" w:fill="FFFFFF"/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lang w:val="de-DE"/>
        </w:rPr>
      </w:pPr>
      <w:r w:rsidRPr="00A33B55">
        <w:rPr>
          <w:rFonts w:ascii="Times New Roman" w:eastAsia="Times New Roman" w:hAnsi="Times New Roman" w:cs="Times New Roman"/>
          <w:color w:val="0D0D0D" w:themeColor="text1" w:themeTint="F2"/>
          <w:lang w:val="de-DE"/>
        </w:rPr>
        <w:t xml:space="preserve">Sosyal Bilimler Enstitüsü  </w:t>
      </w:r>
    </w:p>
    <w:p w14:paraId="47D71DEA" w14:textId="77777777" w:rsidR="009F5895" w:rsidRPr="00A33B55" w:rsidRDefault="009F5895" w:rsidP="00A33B55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33B55">
        <w:rPr>
          <w:rFonts w:ascii="Times New Roman" w:eastAsia="Times New Roman" w:hAnsi="Times New Roman" w:cs="Times New Roman"/>
          <w:color w:val="0D0D0D" w:themeColor="text1" w:themeTint="F2"/>
          <w:lang w:val="de-DE"/>
        </w:rPr>
        <w:t xml:space="preserve">                    </w:t>
      </w:r>
      <w:r w:rsidRPr="00A33B55">
        <w:rPr>
          <w:rFonts w:ascii="Times New Roman" w:eastAsia="Times New Roman" w:hAnsi="Times New Roman" w:cs="Times New Roman"/>
          <w:color w:val="0D0D0D" w:themeColor="text1" w:themeTint="F2"/>
          <w:lang w:val="de-DE"/>
        </w:rPr>
        <w:tab/>
      </w: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>Şahinkaya Cad. No: 86</w:t>
      </w: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ab/>
      </w:r>
    </w:p>
    <w:p w14:paraId="22A37C04" w14:textId="77777777" w:rsidR="009F5895" w:rsidRPr="00A33B55" w:rsidRDefault="009F5895" w:rsidP="00A33B55">
      <w:pPr>
        <w:shd w:val="clear" w:color="auto" w:fill="FFFFFF"/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>P.K.34820 Beykoz / İSTANBUL</w:t>
      </w: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</w:t>
      </w:r>
    </w:p>
    <w:p w14:paraId="74D96F68" w14:textId="77777777" w:rsidR="009F5895" w:rsidRPr="00A33B55" w:rsidRDefault="009F5895" w:rsidP="00A33B55">
      <w:pPr>
        <w:shd w:val="clear" w:color="auto" w:fill="FFFFFF"/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</w:p>
    <w:p w14:paraId="5493CD56" w14:textId="77777777" w:rsidR="009F5895" w:rsidRPr="00A33B55" w:rsidRDefault="009F5895" w:rsidP="00A33B55">
      <w:pPr>
        <w:shd w:val="clear" w:color="auto" w:fill="FFFFFF"/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>Tel: 0216 333 32 70 </w:t>
      </w:r>
    </w:p>
    <w:p w14:paraId="45392D17" w14:textId="17EE8EAC" w:rsidR="009F5895" w:rsidRPr="00A33B55" w:rsidRDefault="009F5895" w:rsidP="00A33B55">
      <w:pPr>
        <w:shd w:val="clear" w:color="auto" w:fill="FFFFFF"/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 xml:space="preserve">       </w:t>
      </w:r>
      <w:r w:rsidR="00E12003" w:rsidRPr="00A33B5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33B55">
        <w:rPr>
          <w:rFonts w:ascii="Times New Roman" w:eastAsia="Times New Roman" w:hAnsi="Times New Roman" w:cs="Times New Roman"/>
          <w:color w:val="0D0D0D" w:themeColor="text1" w:themeTint="F2"/>
        </w:rPr>
        <w:t>0216 333 32 76</w:t>
      </w:r>
    </w:p>
    <w:p w14:paraId="4A665F0D" w14:textId="432B2703" w:rsidR="00033B0E" w:rsidRPr="00A33B55" w:rsidRDefault="009F5895" w:rsidP="00A33B55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noProof/>
          <w:lang w:val="tr-TR"/>
        </w:rPr>
      </w:pPr>
      <w:r w:rsidRPr="00A33B55">
        <w:rPr>
          <w:rFonts w:ascii="Times New Roman" w:hAnsi="Times New Roman" w:cs="Times New Roman"/>
          <w:color w:val="0D0D0D" w:themeColor="text1" w:themeTint="F2"/>
        </w:rPr>
        <w:tab/>
        <w:t xml:space="preserve">                   </w:t>
      </w:r>
      <w:r w:rsidR="0020123C" w:rsidRPr="00A33B5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A33B55">
        <w:rPr>
          <w:rFonts w:ascii="Times New Roman" w:hAnsi="Times New Roman" w:cs="Times New Roman"/>
          <w:color w:val="0D0D0D" w:themeColor="text1" w:themeTint="F2"/>
        </w:rPr>
        <w:t>0216 333 32 73</w:t>
      </w:r>
    </w:p>
    <w:sectPr w:rsidR="00033B0E" w:rsidRPr="00A33B55" w:rsidSect="00FB5213">
      <w:headerReference w:type="default" r:id="rId15"/>
      <w:pgSz w:w="11900" w:h="16840"/>
      <w:pgMar w:top="1417" w:right="1417" w:bottom="127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812A" w14:textId="77777777" w:rsidR="00DC543A" w:rsidRDefault="00DC543A" w:rsidP="00623BA0">
      <w:r>
        <w:separator/>
      </w:r>
    </w:p>
  </w:endnote>
  <w:endnote w:type="continuationSeparator" w:id="0">
    <w:p w14:paraId="77EF0457" w14:textId="77777777" w:rsidR="00DC543A" w:rsidRDefault="00DC543A" w:rsidP="006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8D57" w14:textId="77777777" w:rsidR="00DC543A" w:rsidRDefault="00DC543A" w:rsidP="00623BA0">
      <w:r>
        <w:separator/>
      </w:r>
    </w:p>
  </w:footnote>
  <w:footnote w:type="continuationSeparator" w:id="0">
    <w:p w14:paraId="207873BD" w14:textId="77777777" w:rsidR="00DC543A" w:rsidRDefault="00DC543A" w:rsidP="0062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4C1C" w14:textId="16EEF2A0" w:rsidR="00623BA0" w:rsidRPr="00623BA0" w:rsidRDefault="00623BA0">
    <w:pPr>
      <w:pStyle w:val="stBilgi"/>
      <w:rPr>
        <w:rFonts w:ascii="Cambria" w:hAnsi="Cambria"/>
      </w:rPr>
    </w:pPr>
    <w:r w:rsidRPr="00B924B9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E9178AC" wp14:editId="2EFD2B0B">
          <wp:simplePos x="0" y="0"/>
          <wp:positionH relativeFrom="margin">
            <wp:posOffset>-175260</wp:posOffset>
          </wp:positionH>
          <wp:positionV relativeFrom="paragraph">
            <wp:posOffset>186055</wp:posOffset>
          </wp:positionV>
          <wp:extent cx="865505" cy="662940"/>
          <wp:effectExtent l="0" t="0" r="0" b="3810"/>
          <wp:wrapNone/>
          <wp:docPr id="125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FAE1F" w14:textId="02E499DA" w:rsidR="00623BA0" w:rsidRPr="00623BA0" w:rsidRDefault="00623BA0" w:rsidP="00623BA0">
    <w:pPr>
      <w:pStyle w:val="AralkYok"/>
      <w:tabs>
        <w:tab w:val="center" w:pos="4607"/>
      </w:tabs>
      <w:jc w:val="center"/>
      <w:rPr>
        <w:rFonts w:ascii="Cambria" w:eastAsia="Times New Roman" w:hAnsi="Cambria"/>
        <w:b/>
      </w:rPr>
    </w:pPr>
    <w:r w:rsidRPr="00623BA0">
      <w:rPr>
        <w:rFonts w:ascii="Cambria" w:eastAsia="Times New Roman" w:hAnsi="Cambria"/>
        <w:b/>
      </w:rPr>
      <w:t>TÜRK-ALMAN ÜNİVERSİTESİ / SOSYAL BİLİMLER ENSTİTÜSÜ</w:t>
    </w:r>
  </w:p>
  <w:p w14:paraId="4A97C4AF" w14:textId="23C8B7E1" w:rsidR="00623BA0" w:rsidRPr="00623BA0" w:rsidRDefault="00E12003" w:rsidP="00623BA0">
    <w:pPr>
      <w:pStyle w:val="AralkYok"/>
      <w:jc w:val="center"/>
      <w:rPr>
        <w:rFonts w:ascii="Cambria" w:eastAsia="Times New Roman" w:hAnsi="Cambria"/>
        <w:b/>
        <w:color w:val="002060"/>
      </w:rPr>
    </w:pPr>
    <w:r>
      <w:rPr>
        <w:rFonts w:ascii="Cambria" w:eastAsia="Times New Roman" w:hAnsi="Cambria"/>
        <w:b/>
        <w:color w:val="002060"/>
      </w:rPr>
      <w:t>ÖZEL</w:t>
    </w:r>
    <w:r w:rsidR="00623BA0" w:rsidRPr="00623BA0">
      <w:rPr>
        <w:rFonts w:ascii="Cambria" w:eastAsia="Times New Roman" w:hAnsi="Cambria"/>
        <w:b/>
        <w:color w:val="002060"/>
      </w:rPr>
      <w:t xml:space="preserve"> HUKUK DOKTORA (TÜRKÇE) PROGRAMI</w:t>
    </w:r>
  </w:p>
  <w:p w14:paraId="3B615D38" w14:textId="4DD13B26" w:rsidR="00623BA0" w:rsidRPr="00623BA0" w:rsidRDefault="00623BA0" w:rsidP="00623BA0">
    <w:pPr>
      <w:pStyle w:val="AralkYok"/>
      <w:tabs>
        <w:tab w:val="left" w:pos="315"/>
        <w:tab w:val="center" w:pos="4607"/>
      </w:tabs>
      <w:jc w:val="center"/>
      <w:rPr>
        <w:rFonts w:ascii="Cambria" w:eastAsia="Times New Roman" w:hAnsi="Cambria"/>
        <w:b/>
        <w:color w:val="1F3864" w:themeColor="accent1" w:themeShade="80"/>
      </w:rPr>
    </w:pPr>
    <w:r w:rsidRPr="00623BA0">
      <w:rPr>
        <w:rFonts w:ascii="Cambria" w:eastAsia="Times New Roman" w:hAnsi="Cambria"/>
        <w:b/>
        <w:color w:val="1F3864" w:themeColor="accent1" w:themeShade="80"/>
      </w:rPr>
      <w:t>202</w:t>
    </w:r>
    <w:r w:rsidR="00E12003">
      <w:rPr>
        <w:rFonts w:ascii="Cambria" w:eastAsia="Times New Roman" w:hAnsi="Cambria"/>
        <w:b/>
        <w:color w:val="1F3864" w:themeColor="accent1" w:themeShade="80"/>
      </w:rPr>
      <w:t>3</w:t>
    </w:r>
    <w:r w:rsidRPr="00623BA0">
      <w:rPr>
        <w:rFonts w:ascii="Cambria" w:eastAsia="Times New Roman" w:hAnsi="Cambria"/>
        <w:b/>
        <w:color w:val="1F3864" w:themeColor="accent1" w:themeShade="80"/>
      </w:rPr>
      <w:t>-2024 EĞİTİM-ÖĞRETİM YILI</w:t>
    </w:r>
    <w:r w:rsidR="00A33B55">
      <w:rPr>
        <w:rFonts w:ascii="Cambria" w:eastAsia="Times New Roman" w:hAnsi="Cambria"/>
        <w:b/>
        <w:color w:val="1F3864" w:themeColor="accent1" w:themeShade="80"/>
      </w:rPr>
      <w:t xml:space="preserve"> BAHAR DÖNEMİ</w:t>
    </w:r>
  </w:p>
  <w:p w14:paraId="2141F98C" w14:textId="77777777" w:rsidR="00623BA0" w:rsidRPr="00623BA0" w:rsidRDefault="00623BA0" w:rsidP="00623BA0">
    <w:pPr>
      <w:pStyle w:val="AralkYok"/>
      <w:jc w:val="center"/>
      <w:rPr>
        <w:rFonts w:ascii="Cambria" w:eastAsia="Times New Roman" w:hAnsi="Cambria"/>
        <w:b/>
        <w:color w:val="1F3864" w:themeColor="accent1" w:themeShade="80"/>
      </w:rPr>
    </w:pPr>
    <w:r w:rsidRPr="00623BA0">
      <w:rPr>
        <w:rFonts w:ascii="Cambria" w:eastAsia="Times New Roman" w:hAnsi="Cambria"/>
        <w:b/>
        <w:color w:val="1F3864" w:themeColor="accent1" w:themeShade="80"/>
      </w:rPr>
      <w:t>ÖĞRENCİ KABUL ŞARTLARI VE KONTENJAN BİLGİLERİ</w:t>
    </w:r>
  </w:p>
  <w:p w14:paraId="4D48273B" w14:textId="77777777" w:rsidR="00623BA0" w:rsidRDefault="00623B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C53"/>
    <w:multiLevelType w:val="hybridMultilevel"/>
    <w:tmpl w:val="BC98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F58"/>
    <w:multiLevelType w:val="hybridMultilevel"/>
    <w:tmpl w:val="34E0E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5D8"/>
    <w:multiLevelType w:val="hybridMultilevel"/>
    <w:tmpl w:val="081097A6"/>
    <w:lvl w:ilvl="0" w:tplc="29D07AA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13C8"/>
    <w:multiLevelType w:val="hybridMultilevel"/>
    <w:tmpl w:val="DD6C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E5"/>
    <w:rsid w:val="00012E29"/>
    <w:rsid w:val="00014DC4"/>
    <w:rsid w:val="000223B5"/>
    <w:rsid w:val="00033044"/>
    <w:rsid w:val="00043C3A"/>
    <w:rsid w:val="0005090D"/>
    <w:rsid w:val="000609E9"/>
    <w:rsid w:val="00060D53"/>
    <w:rsid w:val="000A6613"/>
    <w:rsid w:val="000D543C"/>
    <w:rsid w:val="0012365F"/>
    <w:rsid w:val="00131260"/>
    <w:rsid w:val="00171373"/>
    <w:rsid w:val="00187E3F"/>
    <w:rsid w:val="001C7490"/>
    <w:rsid w:val="001D43CE"/>
    <w:rsid w:val="0020123C"/>
    <w:rsid w:val="00206A92"/>
    <w:rsid w:val="002345FB"/>
    <w:rsid w:val="00244094"/>
    <w:rsid w:val="0025792C"/>
    <w:rsid w:val="0027201D"/>
    <w:rsid w:val="002736E0"/>
    <w:rsid w:val="00274CB4"/>
    <w:rsid w:val="002857EE"/>
    <w:rsid w:val="00296897"/>
    <w:rsid w:val="002B6BE8"/>
    <w:rsid w:val="002F26A3"/>
    <w:rsid w:val="002F7DB1"/>
    <w:rsid w:val="00321100"/>
    <w:rsid w:val="00396538"/>
    <w:rsid w:val="003A6676"/>
    <w:rsid w:val="003A6E4A"/>
    <w:rsid w:val="003B6126"/>
    <w:rsid w:val="003B795B"/>
    <w:rsid w:val="003C7F57"/>
    <w:rsid w:val="00400DAF"/>
    <w:rsid w:val="004036CF"/>
    <w:rsid w:val="00430A7B"/>
    <w:rsid w:val="00452B61"/>
    <w:rsid w:val="0048308A"/>
    <w:rsid w:val="004A04BB"/>
    <w:rsid w:val="004B1F98"/>
    <w:rsid w:val="004C45BD"/>
    <w:rsid w:val="004D07B3"/>
    <w:rsid w:val="00511051"/>
    <w:rsid w:val="00520AA3"/>
    <w:rsid w:val="005370A0"/>
    <w:rsid w:val="005554B5"/>
    <w:rsid w:val="00574F46"/>
    <w:rsid w:val="00577B24"/>
    <w:rsid w:val="005D6AC0"/>
    <w:rsid w:val="00611255"/>
    <w:rsid w:val="00623BA0"/>
    <w:rsid w:val="00625650"/>
    <w:rsid w:val="006717EC"/>
    <w:rsid w:val="00671A82"/>
    <w:rsid w:val="00676928"/>
    <w:rsid w:val="006837DC"/>
    <w:rsid w:val="006B1E93"/>
    <w:rsid w:val="006B4F4D"/>
    <w:rsid w:val="006E50D9"/>
    <w:rsid w:val="006F2549"/>
    <w:rsid w:val="0070003F"/>
    <w:rsid w:val="00736D0E"/>
    <w:rsid w:val="00794FE5"/>
    <w:rsid w:val="007C2F82"/>
    <w:rsid w:val="007F718E"/>
    <w:rsid w:val="007F78C9"/>
    <w:rsid w:val="00825F49"/>
    <w:rsid w:val="008305B5"/>
    <w:rsid w:val="00896378"/>
    <w:rsid w:val="008B0817"/>
    <w:rsid w:val="008D7167"/>
    <w:rsid w:val="008F1270"/>
    <w:rsid w:val="0090444A"/>
    <w:rsid w:val="00913998"/>
    <w:rsid w:val="00926805"/>
    <w:rsid w:val="00932B78"/>
    <w:rsid w:val="00960A8D"/>
    <w:rsid w:val="009679A5"/>
    <w:rsid w:val="009A3D1C"/>
    <w:rsid w:val="009A514C"/>
    <w:rsid w:val="009F5895"/>
    <w:rsid w:val="00A229D0"/>
    <w:rsid w:val="00A33B55"/>
    <w:rsid w:val="00A578CA"/>
    <w:rsid w:val="00A840DC"/>
    <w:rsid w:val="00A90577"/>
    <w:rsid w:val="00AA38D8"/>
    <w:rsid w:val="00AE093A"/>
    <w:rsid w:val="00AF687B"/>
    <w:rsid w:val="00B0592D"/>
    <w:rsid w:val="00B126D8"/>
    <w:rsid w:val="00B236DA"/>
    <w:rsid w:val="00BB2C6B"/>
    <w:rsid w:val="00BB3B4A"/>
    <w:rsid w:val="00BF4A6F"/>
    <w:rsid w:val="00C301EE"/>
    <w:rsid w:val="00C3664C"/>
    <w:rsid w:val="00C453B2"/>
    <w:rsid w:val="00C85411"/>
    <w:rsid w:val="00C8684E"/>
    <w:rsid w:val="00C9239E"/>
    <w:rsid w:val="00C943B6"/>
    <w:rsid w:val="00CB7ADB"/>
    <w:rsid w:val="00CC1D2E"/>
    <w:rsid w:val="00CE7BB5"/>
    <w:rsid w:val="00D1455C"/>
    <w:rsid w:val="00D3696C"/>
    <w:rsid w:val="00DB4BB5"/>
    <w:rsid w:val="00DC543A"/>
    <w:rsid w:val="00DD02A8"/>
    <w:rsid w:val="00DD5CEA"/>
    <w:rsid w:val="00DF1E30"/>
    <w:rsid w:val="00DF24C4"/>
    <w:rsid w:val="00E0437C"/>
    <w:rsid w:val="00E12003"/>
    <w:rsid w:val="00E23493"/>
    <w:rsid w:val="00E30381"/>
    <w:rsid w:val="00E477F0"/>
    <w:rsid w:val="00E52DEE"/>
    <w:rsid w:val="00E659C1"/>
    <w:rsid w:val="00E74F9C"/>
    <w:rsid w:val="00E87D84"/>
    <w:rsid w:val="00EA5EFD"/>
    <w:rsid w:val="00ED0F2E"/>
    <w:rsid w:val="00ED4FC4"/>
    <w:rsid w:val="00F31D19"/>
    <w:rsid w:val="00F514EB"/>
    <w:rsid w:val="00FA36F2"/>
    <w:rsid w:val="00FA60F5"/>
    <w:rsid w:val="00FA6755"/>
    <w:rsid w:val="00FA709E"/>
    <w:rsid w:val="00FB5213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0335"/>
  <w14:defaultImageDpi w14:val="32767"/>
  <w15:chartTrackingRefBased/>
  <w15:docId w15:val="{3AA2AB3C-BCDB-8C4D-B080-B461A53A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F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7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4F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FE5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060D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60D53"/>
  </w:style>
  <w:style w:type="character" w:styleId="zlenenKpr">
    <w:name w:val="FollowedHyperlink"/>
    <w:basedOn w:val="VarsaylanParagrafYazTipi"/>
    <w:uiPriority w:val="99"/>
    <w:semiHidden/>
    <w:unhideWhenUsed/>
    <w:rsid w:val="003C7F57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4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37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0444A"/>
  </w:style>
  <w:style w:type="paragraph" w:styleId="stBilgi">
    <w:name w:val="header"/>
    <w:basedOn w:val="Normal"/>
    <w:link w:val="stBilgiChar"/>
    <w:uiPriority w:val="99"/>
    <w:unhideWhenUsed/>
    <w:rsid w:val="00623B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3BA0"/>
  </w:style>
  <w:style w:type="paragraph" w:styleId="AltBilgi">
    <w:name w:val="footer"/>
    <w:basedOn w:val="Normal"/>
    <w:link w:val="AltBilgiChar"/>
    <w:uiPriority w:val="99"/>
    <w:unhideWhenUsed/>
    <w:rsid w:val="00623B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3BA0"/>
  </w:style>
  <w:style w:type="paragraph" w:customStyle="1" w:styleId="TableParagraph">
    <w:name w:val="Table Paragraph"/>
    <w:basedOn w:val="Normal"/>
    <w:uiPriority w:val="1"/>
    <w:qFormat/>
    <w:rsid w:val="00B059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tau.edu.tr/" TargetMode="External"/><Relationship Id="rId13" Type="http://schemas.openxmlformats.org/officeDocument/2006/relationships/hyperlink" Target="http://denklikbasvuru.yok.gov.tr/denklik/yu-denklik-basvuru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an.osym.gov.tr/pdfdokuman/2021/GENEL/esdegerlikdokuman06042021.pdf" TargetMode="External"/><Relationship Id="rId12" Type="http://schemas.openxmlformats.org/officeDocument/2006/relationships/hyperlink" Target="https://okultanima.yok.gov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be.tau.edu.tr/tr/forml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be@ta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.tau.edu.tr/oibs/ina_app/" TargetMode="External"/><Relationship Id="rId14" Type="http://schemas.openxmlformats.org/officeDocument/2006/relationships/hyperlink" Target="https://www.studyinturkiye.gov.tr/StudyinTurkey/ShowDetail?rID=7kfKef+q+vg=&amp;&amp;cId=PE4Nr0mMoY4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Oyal</dc:creator>
  <cp:keywords/>
  <dc:description/>
  <cp:lastModifiedBy>YUNUS EMRE UGRAC</cp:lastModifiedBy>
  <cp:revision>12</cp:revision>
  <cp:lastPrinted>2023-12-01T07:55:00Z</cp:lastPrinted>
  <dcterms:created xsi:type="dcterms:W3CDTF">2023-11-13T16:58:00Z</dcterms:created>
  <dcterms:modified xsi:type="dcterms:W3CDTF">2023-12-01T07:58:00Z</dcterms:modified>
</cp:coreProperties>
</file>