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436"/>
        <w:gridCol w:w="3119"/>
        <w:gridCol w:w="5356"/>
      </w:tblGrid>
      <w:tr w:rsidR="008E4D4D" w:rsidRPr="001A0065">
        <w:trPr>
          <w:trHeight w:val="221"/>
        </w:trPr>
        <w:tc>
          <w:tcPr>
            <w:tcW w:w="15301" w:type="dxa"/>
            <w:gridSpan w:val="4"/>
            <w:tcBorders>
              <w:top w:val="nil"/>
            </w:tcBorders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0065" w:rsidRPr="001A0065">
        <w:trPr>
          <w:trHeight w:val="221"/>
        </w:trPr>
        <w:tc>
          <w:tcPr>
            <w:tcW w:w="15301" w:type="dxa"/>
            <w:gridSpan w:val="4"/>
            <w:tcBorders>
              <w:top w:val="nil"/>
            </w:tcBorders>
          </w:tcPr>
          <w:p w:rsidR="001A0065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A0065" w:rsidRPr="001A0065" w:rsidRDefault="001A0065" w:rsidP="001A00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b/>
              </w:rPr>
              <w:t>T.C.</w:t>
            </w:r>
          </w:p>
          <w:p w:rsidR="001A0065" w:rsidRPr="001A0065" w:rsidRDefault="001A0065" w:rsidP="001A0065">
            <w:pPr>
              <w:pStyle w:val="TableParagraph"/>
              <w:spacing w:line="289" w:lineRule="exact"/>
              <w:ind w:left="164" w:right="5509" w:firstLine="3784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4B0E71">
              <w:rPr>
                <w:rFonts w:ascii="Times New Roman" w:hAnsi="Times New Roman" w:cs="Times New Roman"/>
                <w:b/>
              </w:rPr>
              <w:t xml:space="preserve">  </w:t>
            </w:r>
            <w:r w:rsidRPr="001A0065">
              <w:rPr>
                <w:rFonts w:ascii="Times New Roman" w:hAnsi="Times New Roman" w:cs="Times New Roman"/>
                <w:b/>
              </w:rPr>
              <w:t>TÜRK-ALMAN ÜNİVERSİTESİ</w:t>
            </w:r>
          </w:p>
          <w:p w:rsidR="001A0065" w:rsidRPr="001A0065" w:rsidRDefault="001A0065" w:rsidP="001A0065">
            <w:pPr>
              <w:pStyle w:val="TableParagraph"/>
              <w:tabs>
                <w:tab w:val="left" w:pos="7260"/>
              </w:tabs>
              <w:spacing w:line="289" w:lineRule="exact"/>
              <w:ind w:left="164" w:right="5509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1A006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4B0E71">
              <w:rPr>
                <w:rFonts w:ascii="Times New Roman" w:hAnsi="Times New Roman" w:cs="Times New Roman"/>
                <w:b/>
              </w:rPr>
              <w:t xml:space="preserve"> </w:t>
            </w:r>
            <w:r w:rsidR="008B29FC">
              <w:rPr>
                <w:rFonts w:ascii="Times New Roman" w:hAnsi="Times New Roman" w:cs="Times New Roman"/>
                <w:b/>
              </w:rPr>
              <w:t xml:space="preserve">  FEN</w:t>
            </w:r>
            <w:r w:rsidRPr="001A0065">
              <w:rPr>
                <w:rFonts w:ascii="Times New Roman" w:hAnsi="Times New Roman" w:cs="Times New Roman"/>
                <w:b/>
              </w:rPr>
              <w:t xml:space="preserve"> BİLİMLER</w:t>
            </w:r>
            <w:r w:rsidR="00F50C4A">
              <w:rPr>
                <w:rFonts w:ascii="Times New Roman" w:hAnsi="Times New Roman" w:cs="Times New Roman"/>
                <w:b/>
              </w:rPr>
              <w:t>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ENSTİTÜSÜ</w:t>
            </w:r>
          </w:p>
          <w:p w:rsidR="001A0065" w:rsidRPr="001A0065" w:rsidRDefault="001A0065" w:rsidP="001A0065">
            <w:pPr>
              <w:pStyle w:val="TableParagraph"/>
              <w:tabs>
                <w:tab w:val="left" w:pos="7260"/>
              </w:tabs>
              <w:spacing w:line="289" w:lineRule="exact"/>
              <w:ind w:left="164" w:right="5509"/>
              <w:jc w:val="both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3B8E52B" wp14:editId="773C7843">
                  <wp:extent cx="987553" cy="768096"/>
                  <wp:effectExtent l="0" t="0" r="0" b="0"/>
                  <wp:docPr id="1" name="image1.png" descr="C:\Users\tau\AppData\Local\Microsoft\Windows\INetCache\Content.Word\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3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06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1A0065">
              <w:rPr>
                <w:rFonts w:ascii="Times New Roman" w:hAnsi="Times New Roman" w:cs="Times New Roman"/>
                <w:b/>
              </w:rPr>
              <w:t>HASSAS GÖREV RAPORU</w:t>
            </w:r>
          </w:p>
          <w:p w:rsidR="001A0065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1A0065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</w:tc>
      </w:tr>
      <w:tr w:rsidR="008E4D4D" w:rsidRPr="001A0065" w:rsidTr="00D92CF9">
        <w:trPr>
          <w:trHeight w:val="573"/>
        </w:trPr>
        <w:tc>
          <w:tcPr>
            <w:tcW w:w="15301" w:type="dxa"/>
            <w:gridSpan w:val="4"/>
            <w:vAlign w:val="center"/>
          </w:tcPr>
          <w:p w:rsidR="008E4D4D" w:rsidRPr="001A0065" w:rsidRDefault="00D92CF9" w:rsidP="001A0065">
            <w:pPr>
              <w:pStyle w:val="TableParagraph"/>
              <w:spacing w:line="292" w:lineRule="exact"/>
              <w:ind w:left="4941" w:right="45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ENSTİTÜ</w:t>
            </w:r>
            <w:r w:rsidR="001A0065" w:rsidRPr="001A0065">
              <w:rPr>
                <w:rFonts w:ascii="Times New Roman" w:hAnsi="Times New Roman" w:cs="Times New Roman"/>
                <w:b/>
                <w:color w:val="FF0000"/>
              </w:rPr>
              <w:t xml:space="preserve"> BİRİMİ HASSAS GÖREV RAPORU</w:t>
            </w:r>
          </w:p>
        </w:tc>
      </w:tr>
      <w:tr w:rsidR="00F13C72" w:rsidRPr="001A0065" w:rsidTr="00D92CF9">
        <w:trPr>
          <w:trHeight w:val="590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436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3119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356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8E4D4D" w:rsidRPr="001A0065" w:rsidTr="004E30DB">
        <w:trPr>
          <w:trHeight w:val="747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Enstitüyü</w:t>
            </w:r>
            <w:r w:rsidR="001A0065" w:rsidRPr="001A0065">
              <w:rPr>
                <w:rFonts w:ascii="Times New Roman" w:hAnsi="Times New Roman" w:cs="Times New Roman"/>
              </w:rPr>
              <w:t xml:space="preserve"> üst düzeyde ve Üniversite Senatosu ile Üniversite Yönetim Kurulunda temsil etmek.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Üniversite faaliyetlerin</w:t>
            </w:r>
          </w:p>
          <w:p w:rsidR="008E4D4D" w:rsidRPr="001A0065" w:rsidRDefault="00A37869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</w:t>
            </w:r>
            <w:r w:rsidR="001A0065" w:rsidRPr="001A0065">
              <w:rPr>
                <w:rFonts w:ascii="Times New Roman" w:hAnsi="Times New Roman" w:cs="Times New Roman"/>
              </w:rPr>
              <w:t>ürütülmesin</w:t>
            </w:r>
            <w:bookmarkStart w:id="0" w:name="_GoBack"/>
            <w:bookmarkEnd w:id="0"/>
            <w:r w:rsidR="001A0065" w:rsidRPr="001A0065">
              <w:rPr>
                <w:rFonts w:ascii="Times New Roman" w:hAnsi="Times New Roman" w:cs="Times New Roman"/>
              </w:rPr>
              <w:t>de aksama /Yüksek</w:t>
            </w:r>
          </w:p>
        </w:tc>
        <w:tc>
          <w:tcPr>
            <w:tcW w:w="5356" w:type="dxa"/>
          </w:tcPr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AE2398" w:rsidP="00AE2398">
            <w:pPr>
              <w:pStyle w:val="TableParagraph"/>
              <w:spacing w:line="280" w:lineRule="auto"/>
              <w:ind w:left="5"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Görevi zamanında yerine </w:t>
            </w:r>
            <w:r w:rsidR="001A0065" w:rsidRPr="001A0065">
              <w:rPr>
                <w:rFonts w:ascii="Times New Roman" w:hAnsi="Times New Roman" w:cs="Times New Roman"/>
              </w:rPr>
              <w:t>getirmek, toplantılara ve kurullara katılmak.</w:t>
            </w:r>
          </w:p>
        </w:tc>
      </w:tr>
      <w:tr w:rsidR="008E4D4D" w:rsidRPr="001A0065" w:rsidTr="004E30DB">
        <w:trPr>
          <w:trHeight w:val="877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line="278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Enstitünün </w:t>
            </w:r>
            <w:r w:rsidR="001A0065" w:rsidRPr="001A0065">
              <w:rPr>
                <w:rFonts w:ascii="Times New Roman" w:hAnsi="Times New Roman" w:cs="Times New Roman"/>
              </w:rPr>
              <w:t>birimleri üzerinde genel gözetim ve denetim görevini yapmak.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before="136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A37869">
            <w:pPr>
              <w:pStyle w:val="TableParagraph"/>
              <w:spacing w:before="121"/>
              <w:ind w:left="5" w:right="3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Enstitünün</w:t>
            </w:r>
            <w:r w:rsidR="00D92CF9" w:rsidRPr="001A0065">
              <w:rPr>
                <w:rFonts w:ascii="Times New Roman" w:hAnsi="Times New Roman" w:cs="Times New Roman"/>
              </w:rPr>
              <w:t xml:space="preserve"> </w:t>
            </w:r>
            <w:r w:rsidR="001A0065" w:rsidRPr="001A0065">
              <w:rPr>
                <w:rFonts w:ascii="Times New Roman" w:hAnsi="Times New Roman" w:cs="Times New Roman"/>
              </w:rPr>
              <w:t>idari ve akademik birimlerinde iş süreçlerinde aksamalar yaşanması/Yüksek</w:t>
            </w:r>
          </w:p>
        </w:tc>
        <w:tc>
          <w:tcPr>
            <w:tcW w:w="535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line="278" w:lineRule="auto"/>
              <w:ind w:right="24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Enstitüye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1A0065" w:rsidRPr="001A0065">
              <w:rPr>
                <w:rFonts w:ascii="Times New Roman" w:hAnsi="Times New Roman" w:cs="Times New Roman"/>
              </w:rPr>
              <w:t>bağlı birimlerin aktif bir şekilde gözetim ve denetimini gerçekleştirmek.</w:t>
            </w:r>
          </w:p>
        </w:tc>
      </w:tr>
      <w:tr w:rsidR="008E4D4D" w:rsidRPr="001A0065" w:rsidTr="00D92CF9">
        <w:trPr>
          <w:trHeight w:val="1257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" w:line="278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Maaş, ders ücreti, ek ödeme vb. bordrolarının düzenlenmesini ve kontrolünü sağlamak, taşınır işlemlerinin denetimini yapmak.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before="15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  <w:p w:rsidR="008E4D4D" w:rsidRPr="001A0065" w:rsidRDefault="001A0065">
            <w:pPr>
              <w:pStyle w:val="TableParagraph"/>
              <w:spacing w:before="42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(Harcama Yetkilisi)</w:t>
            </w:r>
          </w:p>
        </w:tc>
        <w:tc>
          <w:tcPr>
            <w:tcW w:w="3119" w:type="dxa"/>
          </w:tcPr>
          <w:p w:rsidR="008E4D4D" w:rsidRPr="001A0065" w:rsidRDefault="001A0065" w:rsidP="004E30DB">
            <w:pPr>
              <w:pStyle w:val="TableParagraph"/>
              <w:spacing w:before="95" w:line="280" w:lineRule="auto"/>
              <w:ind w:right="17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Personel özlük haklarında kayıpların oluşması, bütçenin usulüne uygun</w:t>
            </w:r>
            <w:r w:rsidR="004E30DB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kullanılmaması sonucu kamu zararına</w:t>
            </w:r>
            <w:r w:rsidR="004E30DB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sebebiyet verme riski/ 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Kontrollerin etkin bir şekilde ve zamanında yapılması.</w:t>
            </w:r>
          </w:p>
        </w:tc>
      </w:tr>
      <w:tr w:rsidR="008E4D4D" w:rsidRPr="001A0065" w:rsidTr="004E30DB">
        <w:trPr>
          <w:trHeight w:val="987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E4D4D" w:rsidRPr="004E30DB" w:rsidRDefault="001A0065" w:rsidP="004E30DB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 edinme yasasından faydalanmak isteyenlere, bilgilerin zamanında verilmesi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8E4D4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80" w:lineRule="auto"/>
              <w:ind w:right="42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Yasalara uymama, idarenin itibar kaybı/Yüksek</w:t>
            </w:r>
          </w:p>
        </w:tc>
        <w:tc>
          <w:tcPr>
            <w:tcW w:w="535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54" w:lineRule="auto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Talep edilen bilgi ve belgenin ilgili mevzuat çerçevesinde yerine getirilmesi.</w:t>
            </w:r>
          </w:p>
        </w:tc>
      </w:tr>
      <w:tr w:rsidR="008E4D4D" w:rsidRPr="001A0065" w:rsidTr="00D92CF9">
        <w:trPr>
          <w:trHeight w:val="1130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78" w:lineRule="auto"/>
              <w:ind w:left="2" w:right="31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Kanunun, yönetmelik ve diğer mevzuatın takibi ve uygulaması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78" w:lineRule="auto"/>
              <w:ind w:right="13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Yanlış işlem sonucu oluşabilecek hak kayıpları/Yüksek</w:t>
            </w:r>
          </w:p>
        </w:tc>
        <w:tc>
          <w:tcPr>
            <w:tcW w:w="5356" w:type="dxa"/>
          </w:tcPr>
          <w:p w:rsidR="008E4D4D" w:rsidRPr="001A0065" w:rsidRDefault="008E4D4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Rektörlük, Hukuk Müşavirliği ve Mevzuat Komisyonunun öneri ve paylaşımlarını dikkate alarak kanun, yönetmelik ve diğer mevzuatlardaki değişikliklerin Resmi Gazeteden takip edilmesi.</w:t>
            </w:r>
          </w:p>
        </w:tc>
      </w:tr>
      <w:tr w:rsidR="008E4D4D" w:rsidRPr="001A0065" w:rsidTr="00D92CF9">
        <w:trPr>
          <w:trHeight w:val="1132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Hassas görevden ayrılan personelin yerine görevlendirme yapılması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9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Görevin aksaması / Yüksek</w:t>
            </w:r>
          </w:p>
        </w:tc>
        <w:tc>
          <w:tcPr>
            <w:tcW w:w="5356" w:type="dxa"/>
          </w:tcPr>
          <w:p w:rsidR="008E4D4D" w:rsidRPr="001A0065" w:rsidRDefault="001A0065" w:rsidP="00D92CF9">
            <w:pPr>
              <w:pStyle w:val="TableParagraph"/>
              <w:spacing w:before="160"/>
              <w:ind w:left="108" w:right="49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Görevden ayrılacak personelin yerine atanacak personelin görevlendirmesinin zamanında yapılması ve görev/yetki</w:t>
            </w:r>
            <w:r w:rsidR="00D92CF9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değişikliğine ilişkin bilgilendirmelerinin zamanında yapılması</w:t>
            </w:r>
          </w:p>
        </w:tc>
      </w:tr>
      <w:tr w:rsidR="00F13C72" w:rsidRPr="001A0065" w:rsidTr="00D92CF9">
        <w:trPr>
          <w:trHeight w:val="1132"/>
        </w:trPr>
        <w:tc>
          <w:tcPr>
            <w:tcW w:w="4390" w:type="dxa"/>
          </w:tcPr>
          <w:p w:rsidR="00AE2398" w:rsidRDefault="00AE2398" w:rsidP="00F13C72">
            <w:pPr>
              <w:pStyle w:val="TableParagraph"/>
              <w:spacing w:before="37" w:line="280" w:lineRule="auto"/>
              <w:ind w:left="2" w:right="33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7" w:line="280" w:lineRule="auto"/>
              <w:ind w:left="2" w:right="3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</w:t>
            </w:r>
            <w:r w:rsidRPr="001A0065">
              <w:rPr>
                <w:rFonts w:ascii="Times New Roman" w:hAnsi="Times New Roman" w:cs="Times New Roman"/>
              </w:rPr>
              <w:t xml:space="preserve">n bulunmadığı zamanlarda yerine </w:t>
            </w:r>
            <w:proofErr w:type="gramStart"/>
            <w:r w:rsidRPr="001A0065">
              <w:rPr>
                <w:rFonts w:ascii="Times New Roman" w:hAnsi="Times New Roman" w:cs="Times New Roman"/>
              </w:rPr>
              <w:t>vekalet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etmek, </w:t>
            </w:r>
            <w:r>
              <w:rPr>
                <w:rFonts w:ascii="Times New Roman" w:hAnsi="Times New Roman" w:cs="Times New Roman"/>
              </w:rPr>
              <w:t>Enstitü Kurulu ve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Enstitü</w:t>
            </w:r>
            <w:r w:rsidRPr="001A0065">
              <w:rPr>
                <w:rFonts w:ascii="Times New Roman" w:hAnsi="Times New Roman" w:cs="Times New Roman"/>
              </w:rPr>
              <w:t xml:space="preserve"> Yönetim </w:t>
            </w:r>
            <w:r w:rsidR="00EB1636">
              <w:rPr>
                <w:rFonts w:ascii="Times New Roman" w:hAnsi="Times New Roman" w:cs="Times New Roman"/>
              </w:rPr>
              <w:t xml:space="preserve">Kuruluna </w:t>
            </w:r>
            <w:r w:rsidRPr="001A0065">
              <w:rPr>
                <w:rFonts w:ascii="Times New Roman" w:hAnsi="Times New Roman" w:cs="Times New Roman"/>
              </w:rPr>
              <w:t>başkanlık etmek.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Yardımcısı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53" w:line="280" w:lineRule="auto"/>
              <w:ind w:right="35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Kurulların ve idari işlerin aksaması/Yüksek</w:t>
            </w:r>
          </w:p>
        </w:tc>
        <w:tc>
          <w:tcPr>
            <w:tcW w:w="5356" w:type="dxa"/>
          </w:tcPr>
          <w:p w:rsidR="00F13C72" w:rsidRPr="001A0065" w:rsidRDefault="00F13C72" w:rsidP="00AE2398">
            <w:pPr>
              <w:pStyle w:val="TableParagraph"/>
              <w:ind w:left="108" w:right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Müdüre</w:t>
            </w:r>
            <w:r w:rsidRPr="001A0065">
              <w:rPr>
                <w:rFonts w:ascii="Times New Roman" w:hAnsi="Times New Roman" w:cs="Times New Roman"/>
              </w:rPr>
              <w:t xml:space="preserve"> vekalet edilen sürede işlerin eksiksiz ve risk algısıyla yürütülebilmesi için, tüm </w:t>
            </w: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yardımcılarının tüm iş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 xml:space="preserve">süreçlerine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olması</w:t>
            </w:r>
          </w:p>
          <w:p w:rsidR="00F13C72" w:rsidRPr="001A0065" w:rsidRDefault="00F13C72" w:rsidP="00AE2398">
            <w:pPr>
              <w:pStyle w:val="TableParagraph"/>
              <w:spacing w:line="270" w:lineRule="atLeast"/>
              <w:ind w:left="108" w:right="373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Süreçlerin kesintisiz ilerleyebilmesi için </w:t>
            </w:r>
            <w:proofErr w:type="gramStart"/>
            <w:r w:rsidRPr="001A0065">
              <w:rPr>
                <w:rFonts w:ascii="Times New Roman" w:hAnsi="Times New Roman" w:cs="Times New Roman"/>
              </w:rPr>
              <w:t>vekalet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öncesinde iş planlarının görüşülmesi.</w:t>
            </w:r>
          </w:p>
        </w:tc>
      </w:tr>
      <w:tr w:rsidR="00F13C72" w:rsidRPr="001A0065" w:rsidTr="00D92CF9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Dersliklerin dağılımı ile ders planlarının sağlıklı bir biçimde yapılmasını ve uygulanmasını sağlamak.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Yardımcısı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spacing w:before="23" w:line="280" w:lineRule="auto"/>
              <w:ind w:right="54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 kalitesinin azalması, haksız ders dağılımı olması, akademisyenler arasında uyumlu çalışmanın</w:t>
            </w:r>
          </w:p>
          <w:p w:rsidR="00F13C72" w:rsidRPr="001A0065" w:rsidRDefault="00F13C72" w:rsidP="00F13C72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bozulması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/Yüksek</w:t>
            </w:r>
          </w:p>
        </w:tc>
        <w:tc>
          <w:tcPr>
            <w:tcW w:w="5356" w:type="dxa"/>
          </w:tcPr>
          <w:p w:rsidR="00F13C72" w:rsidRPr="001A0065" w:rsidRDefault="00F13C72" w:rsidP="00F13C72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AE2398">
            <w:pPr>
              <w:pStyle w:val="TableParagraph"/>
              <w:ind w:left="-1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birimlerle irtibat içerisinde olmak, gerekli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koordinasyonun sağlanması, düzenlemeleri yapmak ve kontrol etmek.</w:t>
            </w:r>
          </w:p>
        </w:tc>
      </w:tr>
      <w:tr w:rsidR="00F13C72" w:rsidRPr="001A0065" w:rsidTr="001420CB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spacing w:before="56" w:line="280" w:lineRule="auto"/>
              <w:ind w:left="2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Enstitüde </w:t>
            </w:r>
            <w:r w:rsidRPr="001A0065">
              <w:rPr>
                <w:rFonts w:ascii="Times New Roman" w:hAnsi="Times New Roman" w:cs="Times New Roman"/>
              </w:rPr>
              <w:t>gerçekleştirilecek sınavların tarih, saat ve yerlerinin belirlenmesi ve gözetmenlerin</w:t>
            </w: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görevlendirilmesini</w:t>
            </w:r>
            <w:proofErr w:type="gramEnd"/>
            <w:r w:rsidRPr="001A0065">
              <w:rPr>
                <w:rFonts w:ascii="Times New Roman" w:hAnsi="Times New Roman" w:cs="Times New Roman"/>
              </w:rPr>
              <w:t>, sınavların yönergeye uygun</w:t>
            </w:r>
          </w:p>
          <w:p w:rsidR="00F13C72" w:rsidRPr="001A0065" w:rsidRDefault="00F13C72" w:rsidP="00F13C72">
            <w:pPr>
              <w:pStyle w:val="TableParagraph"/>
              <w:spacing w:before="42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olarak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yapılmasını sağlamak.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2398" w:rsidRDefault="00AE2398" w:rsidP="00F13C72">
            <w:pPr>
              <w:pStyle w:val="TableParagraph"/>
              <w:spacing w:line="278" w:lineRule="auto"/>
              <w:ind w:left="2" w:right="33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spacing w:before="56" w:line="280" w:lineRule="auto"/>
              <w:ind w:left="5" w:right="39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Eğitim-Öğretimin aksaması, sınav güvenliğinin tehlikeye düşmesi, öğrencilerin sınav başarılarının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olumsuz yönde etkilenmesi/Yüksek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AE2398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birimlerle irtibat içerisinde olmak, gerekli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koordinasyonun sağlanması, düzenlemeleri yapmak ve kontrol etmek.</w:t>
            </w:r>
          </w:p>
        </w:tc>
      </w:tr>
      <w:tr w:rsidR="00F13C72" w:rsidRPr="001A0065" w:rsidTr="001420CB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21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Çalışma ortamlarında iş sağlığı ve güvenliği ile ilgili hususların uygulanması konusunda gerekli uyarıları yapmak, önlemlerin alınmasını sağlamak.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Yardımcısı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Çalışma ortamlarında iş sağlığı ve</w:t>
            </w:r>
          </w:p>
          <w:p w:rsidR="00F13C72" w:rsidRPr="001A0065" w:rsidRDefault="00F13C72" w:rsidP="00EB1636">
            <w:pPr>
              <w:pStyle w:val="TableParagraph"/>
              <w:spacing w:before="39" w:line="280" w:lineRule="auto"/>
              <w:ind w:right="8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güvenliği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ile ilgili olumsuz durumların ortaya </w:t>
            </w:r>
            <w:r w:rsidR="00EB1636">
              <w:rPr>
                <w:rFonts w:ascii="Times New Roman" w:hAnsi="Times New Roman" w:cs="Times New Roman"/>
              </w:rPr>
              <w:t>ç</w:t>
            </w:r>
            <w:r w:rsidRPr="001A0065">
              <w:rPr>
                <w:rFonts w:ascii="Times New Roman" w:hAnsi="Times New Roman" w:cs="Times New Roman"/>
              </w:rPr>
              <w:t>ıkması/Yüksek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Gerekli uyarıların yapılarak önlemlerin zamanında alınması.</w:t>
            </w:r>
          </w:p>
        </w:tc>
      </w:tr>
      <w:tr w:rsidR="00F13C72" w:rsidRPr="001A0065" w:rsidTr="001420CB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Kanunun, Yönetmelik ve diğer mevzuatın takibi ve uygulanması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58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13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Yanlış işlem sonucu oluşabilecek hak kayıpları/Yüksek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right="2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Rektörlük, Hukuk Müşavirliği ve Mevzuat Komisyonunun öneri ve paylaşımlarını dikkate alarak kanun, yönetmelik ve diğer mevzuatlardaki değişikliklerin Resmi Gazeteden takip edilmesi.</w:t>
            </w:r>
          </w:p>
        </w:tc>
      </w:tr>
      <w:tr w:rsidR="00F13C72" w:rsidRPr="001A0065" w:rsidTr="001D2FBC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58" w:line="28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Kurulu ve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Yönetim</w:t>
            </w:r>
            <w:r>
              <w:rPr>
                <w:rFonts w:ascii="Times New Roman" w:hAnsi="Times New Roman" w:cs="Times New Roman"/>
              </w:rPr>
              <w:t xml:space="preserve"> Kurulu</w:t>
            </w:r>
            <w:r w:rsidRPr="001A0065">
              <w:rPr>
                <w:rFonts w:ascii="Times New Roman" w:hAnsi="Times New Roman" w:cs="Times New Roman"/>
              </w:rPr>
              <w:t xml:space="preserve"> kararlarının düzenlenmesi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 süreçlerinde aksama,</w:t>
            </w:r>
          </w:p>
          <w:p w:rsidR="00F13C72" w:rsidRPr="001A0065" w:rsidRDefault="00F13C72" w:rsidP="00F13C72">
            <w:pPr>
              <w:pStyle w:val="TableParagraph"/>
              <w:ind w:left="5" w:right="549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oluşabilecek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ha</w:t>
            </w:r>
            <w:r w:rsidR="00AE2398">
              <w:rPr>
                <w:rFonts w:ascii="Times New Roman" w:hAnsi="Times New Roman" w:cs="Times New Roman"/>
              </w:rPr>
              <w:t xml:space="preserve">k kayıpları ve yaptırımları / </w:t>
            </w:r>
            <w:r w:rsidRPr="001A0065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108" w:right="71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Kararların doğru bir şekilde yazılmasının sağlanması ve kararların ilgili kanun, yönetmelik ve yönergelere uygun saklanması</w:t>
            </w:r>
          </w:p>
        </w:tc>
      </w:tr>
    </w:tbl>
    <w:p w:rsidR="008E4D4D" w:rsidRPr="001A0065" w:rsidRDefault="008E4D4D">
      <w:pPr>
        <w:rPr>
          <w:rFonts w:ascii="Times New Roman" w:hAnsi="Times New Roman" w:cs="Times New Roman"/>
        </w:rPr>
        <w:sectPr w:rsidR="008E4D4D" w:rsidRPr="001A0065" w:rsidSect="004E30DB">
          <w:type w:val="continuous"/>
          <w:pgSz w:w="16860" w:h="11930" w:orient="landscape"/>
          <w:pgMar w:top="1120" w:right="640" w:bottom="37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843"/>
        <w:gridCol w:w="3118"/>
        <w:gridCol w:w="5651"/>
      </w:tblGrid>
      <w:tr w:rsidR="00F13C72" w:rsidRPr="001A0065" w:rsidTr="00EB1636">
        <w:trPr>
          <w:trHeight w:val="1261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2" w:right="8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Faaliyet raporu, performans raporu, iç kontrol eylem planının hazırlanması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7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73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Görevin aksaması ve işleyişte sıkıntı/Orta</w:t>
            </w:r>
          </w:p>
        </w:tc>
        <w:tc>
          <w:tcPr>
            <w:tcW w:w="5651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88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Raporları istenen zaman dilimleri içerisinde doğru bir şekilde hazırlamak</w:t>
            </w:r>
          </w:p>
        </w:tc>
      </w:tr>
      <w:tr w:rsidR="00F13C72" w:rsidRPr="001A0065" w:rsidTr="00EB1636">
        <w:trPr>
          <w:trHeight w:val="1478"/>
        </w:trPr>
        <w:tc>
          <w:tcPr>
            <w:tcW w:w="4700" w:type="dxa"/>
          </w:tcPr>
          <w:p w:rsidR="00F13C72" w:rsidRPr="001A0065" w:rsidRDefault="0056166F" w:rsidP="00AE2398">
            <w:pPr>
              <w:pStyle w:val="TableParagraph"/>
              <w:spacing w:before="73" w:line="278" w:lineRule="auto"/>
              <w:ind w:left="2"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</w:t>
            </w:r>
            <w:r w:rsidR="00F13C72" w:rsidRPr="001A0065">
              <w:rPr>
                <w:rFonts w:ascii="Times New Roman" w:hAnsi="Times New Roman" w:cs="Times New Roman"/>
              </w:rPr>
              <w:t xml:space="preserve"> Sekreterliği ve bağlı birim çalışanlarının görev, yetki ve sorumluluklarına ve ilgili diğer mevzuata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uygun hareket etmelerini sağlamak, ihtiyaç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durumunda farklı görevler için görevlendirme ile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 xml:space="preserve">bunlara ait yetki ve sorumlulukları belirleyerek </w:t>
            </w:r>
            <w:r w:rsidR="00AE2398">
              <w:rPr>
                <w:rFonts w:ascii="Times New Roman" w:hAnsi="Times New Roman" w:cs="Times New Roman"/>
              </w:rPr>
              <w:t>Enstitüde</w:t>
            </w:r>
            <w:r w:rsidR="00F13C72" w:rsidRPr="001A0065">
              <w:rPr>
                <w:rFonts w:ascii="Times New Roman" w:hAnsi="Times New Roman" w:cs="Times New Roman"/>
              </w:rPr>
              <w:t xml:space="preserve"> kesintisiz hizmeti sağlamak.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AE2398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Enstitüde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işleyişin aksaması/Yüksek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1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Uygun görevlendirmelerin yapılması ve birimler arası koordinasyonun sağlanması.</w:t>
            </w:r>
          </w:p>
        </w:tc>
      </w:tr>
      <w:tr w:rsidR="00F13C72" w:rsidRPr="001A0065" w:rsidTr="00EB1636">
        <w:trPr>
          <w:trHeight w:val="1177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Sorumluluğundaki işleri düzenli ve uyumlu bir şekilde mevzuata uygun olarak planlamak, yürütmek, koordine etmek ve denetlemek.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AE2398">
            <w:pPr>
              <w:pStyle w:val="TableParagraph"/>
              <w:spacing w:line="278" w:lineRule="auto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Mevzuata uygun olmayan işlemlerin yapılması, oluşabilecek hak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kayıpları/Yüksek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Mevzuatı ve yapılan değişiklikleri takip etmek ve uygulamak.</w:t>
            </w:r>
          </w:p>
        </w:tc>
      </w:tr>
      <w:tr w:rsidR="00F13C72" w:rsidRPr="001A0065" w:rsidTr="00EB1636">
        <w:trPr>
          <w:trHeight w:val="117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F13C72" w:rsidRPr="001A0065" w:rsidRDefault="00AE2398" w:rsidP="00F13C72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Enstitüde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öğrenci işlerinin düzenli bir biçimde yürütülmesini sağlamak.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Öğrencilerin arasında asayişin</w:t>
            </w:r>
          </w:p>
          <w:p w:rsidR="00F13C72" w:rsidRPr="001A0065" w:rsidRDefault="00F13C72" w:rsidP="00AE2398">
            <w:pPr>
              <w:pStyle w:val="TableParagraph"/>
              <w:spacing w:before="39" w:line="280" w:lineRule="auto"/>
              <w:ind w:right="27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bozulması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, oluşabilecek hak kayıpları/ bilecek hak </w:t>
            </w:r>
            <w:r w:rsidR="00AE2398">
              <w:rPr>
                <w:rFonts w:ascii="Times New Roman" w:hAnsi="Times New Roman" w:cs="Times New Roman"/>
              </w:rPr>
              <w:t>ka</w:t>
            </w:r>
            <w:r w:rsidRPr="001A0065">
              <w:rPr>
                <w:rFonts w:ascii="Times New Roman" w:hAnsi="Times New Roman" w:cs="Times New Roman"/>
              </w:rPr>
              <w:t>yıpları/Yüksek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-17" w:right="1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Öğrenciler ve ilgili birimlerle irtibat halinde olmak ve kontrol mekanizmasını geliştirmek, çözüm yolları üretmek.</w:t>
            </w:r>
          </w:p>
        </w:tc>
      </w:tr>
      <w:tr w:rsidR="00F13C72" w:rsidRPr="001A0065" w:rsidTr="00EB1636">
        <w:trPr>
          <w:trHeight w:val="1057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AE2398" w:rsidP="00AE2398">
            <w:pPr>
              <w:pStyle w:val="TableParagraph"/>
              <w:spacing w:line="280" w:lineRule="auto"/>
              <w:ind w:left="2" w:right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Enstitünün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kurum içi ve kurum dışı yazışma/belgelerini kontrol etmek.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35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İşlerin aksaması, yanlış işlemler yapılması/Orta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-1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Yazışma/belgeleri etkin biçimde kontrol etmek.</w:t>
            </w:r>
          </w:p>
        </w:tc>
      </w:tr>
      <w:tr w:rsidR="00F13C72" w:rsidRPr="001A0065" w:rsidTr="00EB1636">
        <w:trPr>
          <w:trHeight w:val="1269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personelin maaş, ek ders, terfi gibi işlemlerinin muhasebeleştirilme sürecini kontrol etmek.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 (Gerçekleştirme</w:t>
            </w:r>
            <w:r w:rsidRPr="001A0065">
              <w:rPr>
                <w:rFonts w:ascii="Times New Roman" w:hAnsi="Times New Roman" w:cs="Times New Roman"/>
              </w:rPr>
              <w:t xml:space="preserve"> Görevlisi)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kayıpları/Yüksek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Kontrollerin etkin bir şekilde ve zamanında yapılması.</w:t>
            </w:r>
          </w:p>
        </w:tc>
      </w:tr>
      <w:tr w:rsidR="00F13C72" w:rsidRPr="001A0065" w:rsidTr="00EB1636">
        <w:trPr>
          <w:trHeight w:val="146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38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Hizmetin herhangi bir aksama olmadan</w:t>
            </w:r>
          </w:p>
          <w:p w:rsidR="00F13C72" w:rsidRPr="001A0065" w:rsidRDefault="00F13C72" w:rsidP="00F13C72">
            <w:pPr>
              <w:pStyle w:val="TableParagraph"/>
              <w:spacing w:before="41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sürdürülebilmesi</w:t>
            </w:r>
            <w:proofErr w:type="gramEnd"/>
            <w:r w:rsidRPr="001A0065">
              <w:rPr>
                <w:rFonts w:ascii="Times New Roman" w:hAnsi="Times New Roman" w:cs="Times New Roman"/>
                <w:color w:val="1C1C1C"/>
              </w:rPr>
              <w:t xml:space="preserve"> için görevlendirilen personelin</w:t>
            </w:r>
          </w:p>
          <w:p w:rsidR="00F13C72" w:rsidRPr="001A0065" w:rsidRDefault="00F13C72" w:rsidP="00F13C72">
            <w:pPr>
              <w:pStyle w:val="TableParagraph"/>
              <w:spacing w:before="42" w:line="278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 xml:space="preserve">gerekli donanıma sahip olmasını sağlamaya yönelik olarak birim personelini hassas görevleri konusunda bilgilendirmek, </w:t>
            </w: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oryantasyon</w:t>
            </w:r>
            <w:proofErr w:type="gramEnd"/>
            <w:r w:rsidRPr="001A0065">
              <w:rPr>
                <w:rFonts w:ascii="Times New Roman" w:hAnsi="Times New Roman" w:cs="Times New Roman"/>
                <w:color w:val="1C1C1C"/>
              </w:rPr>
              <w:t xml:space="preserve"> ve eğitim süreçlerini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  <w:color w:val="1C1C1C"/>
              </w:rPr>
              <w:t>etkin bir biçimde sağlamak.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4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113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 ve bilgilendirme eksikliği sonucu birimde hassas görevlerin yerine getirilmemesi, kurumun itibar kaybı/Yüksek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 w:line="278" w:lineRule="auto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Birimde görevli personelin görev dağılımını adil bir şekilde belirlemek, personeli bu görevler konusunda bilgilendirmek ve eğitim süreçlerini desteklemek.</w:t>
            </w:r>
          </w:p>
        </w:tc>
      </w:tr>
      <w:tr w:rsidR="00F13C72" w:rsidRPr="001A0065" w:rsidTr="00EB1636">
        <w:trPr>
          <w:trHeight w:val="146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99"/>
              <w:ind w:left="2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lastRenderedPageBreak/>
              <w:t>Görevinden ayrılacak personelin bir rapor</w:t>
            </w:r>
          </w:p>
          <w:p w:rsidR="00F13C72" w:rsidRPr="001A0065" w:rsidRDefault="00F13C72" w:rsidP="00F13C72">
            <w:pPr>
              <w:pStyle w:val="TableParagraph"/>
              <w:spacing w:before="42" w:line="278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hazırlayarak</w:t>
            </w:r>
            <w:proofErr w:type="gramEnd"/>
            <w:r w:rsidRPr="001A0065">
              <w:rPr>
                <w:rFonts w:ascii="Times New Roman" w:hAnsi="Times New Roman" w:cs="Times New Roman"/>
                <w:color w:val="1C1C1C"/>
              </w:rPr>
              <w:t xml:space="preserve"> yeni göreve gelen personele vermesi, sorumluluğu altındaki dosyaların da bir tutanakla teslim etmesi. Raporda, yürütülmekte olan önemli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  <w:color w:val="1C1C1C"/>
              </w:rPr>
              <w:t>işlerin listesi, öncelikli olarak dikkate alınacak konular, süreli ve zamanlı işler listesi ve benzeri hususlara yer verilmesi.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22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5" w:right="64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Görevden ayrılan personelin yerine gelen kişinin görev hakkında yeterince bilgi sahibi olmaması, hizmetin</w:t>
            </w:r>
          </w:p>
          <w:p w:rsidR="00F13C72" w:rsidRPr="001A0065" w:rsidRDefault="00F13C72" w:rsidP="00F13C72">
            <w:pPr>
              <w:pStyle w:val="TableParagraph"/>
              <w:spacing w:line="242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aksaması</w:t>
            </w:r>
            <w:proofErr w:type="gramEnd"/>
            <w:r w:rsidRPr="001A0065">
              <w:rPr>
                <w:rFonts w:ascii="Times New Roman" w:hAnsi="Times New Roman" w:cs="Times New Roman"/>
                <w:color w:val="1C1C1C"/>
              </w:rPr>
              <w:t>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25" w:line="316" w:lineRule="auto"/>
              <w:ind w:left="5" w:right="1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Görevden ayrılacak personelin yürütülen işlerle ilgili rapor vermesinin sağlanması, yeni personelin bilgilendirilmesi.</w:t>
            </w:r>
          </w:p>
        </w:tc>
      </w:tr>
      <w:tr w:rsidR="00F13C72" w:rsidRPr="001A0065" w:rsidTr="00EB1636">
        <w:trPr>
          <w:trHeight w:val="146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382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Personel bilgilerinin saklanması, Bilgi Edinme Kanununa göre bilgilerin zamanında yararlanmak isteyenlere bildirilmesi. Gizli ve devlet sırrı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niteliğindeki bilgilerin açıklanmaması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AE2398">
            <w:pPr>
              <w:pStyle w:val="TableParagraph"/>
              <w:spacing w:before="64"/>
              <w:ind w:left="108" w:right="45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</w:t>
            </w:r>
            <w:r>
              <w:rPr>
                <w:rFonts w:ascii="Times New Roman" w:hAnsi="Times New Roman" w:cs="Times New Roman"/>
              </w:rPr>
              <w:t xml:space="preserve">salara uymamanın </w:t>
            </w:r>
            <w:r w:rsidR="00AE2398">
              <w:rPr>
                <w:rFonts w:ascii="Times New Roman" w:hAnsi="Times New Roman" w:cs="Times New Roman"/>
              </w:rPr>
              <w:t>g</w:t>
            </w:r>
            <w:r w:rsidRPr="001A0065">
              <w:rPr>
                <w:rFonts w:ascii="Times New Roman" w:hAnsi="Times New Roman" w:cs="Times New Roman"/>
              </w:rPr>
              <w:t>etireceği yaptırımlar, Kişisel veya gizli bilgilerin ilgili olmayan kötü niyetli kişilerin eline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0065">
              <w:rPr>
                <w:rFonts w:ascii="Times New Roman" w:hAnsi="Times New Roman" w:cs="Times New Roman"/>
              </w:rPr>
              <w:t>geçmesi,İtibar</w:t>
            </w:r>
            <w:proofErr w:type="spellEnd"/>
            <w:proofErr w:type="gramEnd"/>
            <w:r w:rsidRPr="001A0065">
              <w:rPr>
                <w:rFonts w:ascii="Times New Roman" w:hAnsi="Times New Roman" w:cs="Times New Roman"/>
              </w:rPr>
              <w:t xml:space="preserve"> ve güven kaybı/ Yüksek</w:t>
            </w:r>
          </w:p>
        </w:tc>
        <w:tc>
          <w:tcPr>
            <w:tcW w:w="5651" w:type="dxa"/>
          </w:tcPr>
          <w:p w:rsidR="00F13C72" w:rsidRPr="001A0065" w:rsidRDefault="00F13C72" w:rsidP="00AE2398">
            <w:pPr>
              <w:pStyle w:val="TableParagraph"/>
              <w:spacing w:before="40"/>
              <w:ind w:left="5" w:right="396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Bilgilerin güvenli bir şekilde saklanmasını sağlayacak ortamın oluşturulması ve ilgili personelin, gizli yazı ve kişisel verilerin saklanması konusunda bilgilendirilmesi, Bilgi edinme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 xml:space="preserve">kanununa ve yönetmeliğe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olmak, ilgili kanun, yönetmelik ve yönergelere uygun hareket etmek.</w:t>
            </w:r>
          </w:p>
        </w:tc>
      </w:tr>
      <w:tr w:rsidR="00F13C72" w:rsidRPr="001A0065" w:rsidTr="00EB1636">
        <w:trPr>
          <w:trHeight w:val="146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Bütçe hazırlığı çalışları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54" w:lineRule="auto"/>
              <w:ind w:right="27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Kamu zararı, bütçe açığı ve mali kayıp / Yüksek</w:t>
            </w:r>
          </w:p>
        </w:tc>
        <w:tc>
          <w:tcPr>
            <w:tcW w:w="5651" w:type="dxa"/>
          </w:tcPr>
          <w:p w:rsidR="00F13C72" w:rsidRPr="001A0065" w:rsidRDefault="00AE2398" w:rsidP="00EB1636">
            <w:pPr>
              <w:pStyle w:val="TableParagraph"/>
              <w:spacing w:before="197"/>
              <w:ind w:right="1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Enstitünün</w:t>
            </w:r>
            <w:r w:rsidR="00F13C72" w:rsidRPr="001A0065">
              <w:rPr>
                <w:rFonts w:ascii="Times New Roman" w:hAnsi="Times New Roman" w:cs="Times New Roman"/>
              </w:rPr>
              <w:t xml:space="preserve"> yıllık giderleri ile ilgili hesaplamaların ve tahminlerin titizlikle incelenmesi, bir önceki yıl harcamalarının tek tek gözden geçirilmesi</w:t>
            </w:r>
          </w:p>
        </w:tc>
      </w:tr>
    </w:tbl>
    <w:p w:rsidR="008E4D4D" w:rsidRPr="009D495B" w:rsidRDefault="008E4D4D" w:rsidP="009D495B">
      <w:pPr>
        <w:tabs>
          <w:tab w:val="left" w:pos="1808"/>
        </w:tabs>
        <w:rPr>
          <w:rFonts w:ascii="Times New Roman" w:hAnsi="Times New Roman" w:cs="Times New Roman"/>
        </w:rPr>
        <w:sectPr w:rsidR="008E4D4D" w:rsidRPr="009D495B">
          <w:pgSz w:w="16860" w:h="11930" w:orient="landscape"/>
          <w:pgMar w:top="1120" w:right="640" w:bottom="280" w:left="6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3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278"/>
        <w:gridCol w:w="2827"/>
        <w:gridCol w:w="5806"/>
      </w:tblGrid>
      <w:tr w:rsidR="00F13C72" w:rsidRPr="001A0065" w:rsidTr="00F13C72">
        <w:trPr>
          <w:trHeight w:val="575"/>
        </w:trPr>
        <w:tc>
          <w:tcPr>
            <w:tcW w:w="15301" w:type="dxa"/>
            <w:gridSpan w:val="4"/>
          </w:tcPr>
          <w:p w:rsidR="00F13C72" w:rsidRPr="001A0065" w:rsidRDefault="00F13C72" w:rsidP="00F13C72">
            <w:pPr>
              <w:pStyle w:val="TableParagraph"/>
              <w:spacing w:line="292" w:lineRule="exact"/>
              <w:ind w:left="4941" w:right="4585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lastRenderedPageBreak/>
              <w:t>EVRAK KAYIT-YAZI İŞLERİ BİRİMİ HASSAS GÖREV RAPORU</w:t>
            </w:r>
          </w:p>
        </w:tc>
      </w:tr>
      <w:tr w:rsidR="00F13C72" w:rsidRPr="001A0065" w:rsidTr="00F13C72">
        <w:trPr>
          <w:trHeight w:val="1237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278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2827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806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F13C72" w:rsidRPr="001A0065" w:rsidTr="00F13C72">
        <w:trPr>
          <w:trHeight w:val="1113"/>
        </w:trPr>
        <w:tc>
          <w:tcPr>
            <w:tcW w:w="4390" w:type="dxa"/>
          </w:tcPr>
          <w:p w:rsidR="00F13C72" w:rsidRPr="001A0065" w:rsidRDefault="00FE272D" w:rsidP="00FE272D">
            <w:pPr>
              <w:pStyle w:val="TableParagraph"/>
              <w:spacing w:before="37" w:line="280" w:lineRule="auto"/>
              <w:ind w:left="4" w:right="41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Enstitüye</w:t>
            </w:r>
            <w:r w:rsidR="00F13C72" w:rsidRPr="001A0065">
              <w:rPr>
                <w:rFonts w:ascii="Times New Roman" w:hAnsi="Times New Roman" w:cs="Times New Roman"/>
              </w:rPr>
              <w:t xml:space="preserve"> gelen dilekçe vb. evrakı </w:t>
            </w:r>
            <w:proofErr w:type="spellStart"/>
            <w:r w:rsidR="00F13C72" w:rsidRPr="001A0065">
              <w:rPr>
                <w:rFonts w:ascii="Times New Roman" w:hAnsi="Times New Roman" w:cs="Times New Roman"/>
              </w:rPr>
              <w:t>EBYS'ye</w:t>
            </w:r>
            <w:proofErr w:type="spellEnd"/>
            <w:r w:rsidR="00F13C72" w:rsidRPr="001A0065">
              <w:rPr>
                <w:rFonts w:ascii="Times New Roman" w:hAnsi="Times New Roman" w:cs="Times New Roman"/>
              </w:rPr>
              <w:t xml:space="preserve"> (Elektronik Belge Yönetim Sistemi) kayıt ederek ilgili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birim/kişilere sevk etmek.</w:t>
            </w:r>
          </w:p>
        </w:tc>
        <w:tc>
          <w:tcPr>
            <w:tcW w:w="2278" w:type="dxa"/>
          </w:tcPr>
          <w:p w:rsidR="00B744A4" w:rsidRDefault="00B744A4" w:rsidP="00F13C72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B744A4">
            <w:pPr>
              <w:pStyle w:val="TableParagraph"/>
              <w:ind w:left="5" w:right="39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Evrak takipsizliği sonucu işlerin aksaması, zaman, evrak ve güven </w:t>
            </w:r>
            <w:r w:rsidR="00B744A4">
              <w:rPr>
                <w:rFonts w:ascii="Times New Roman" w:hAnsi="Times New Roman" w:cs="Times New Roman"/>
              </w:rPr>
              <w:t>k</w:t>
            </w:r>
            <w:r w:rsidRPr="001A0065">
              <w:rPr>
                <w:rFonts w:ascii="Times New Roman" w:hAnsi="Times New Roman" w:cs="Times New Roman"/>
              </w:rPr>
              <w:t>aybı/Yüksek</w:t>
            </w:r>
          </w:p>
        </w:tc>
        <w:tc>
          <w:tcPr>
            <w:tcW w:w="5806" w:type="dxa"/>
          </w:tcPr>
          <w:p w:rsidR="00B744A4" w:rsidRDefault="00B744A4" w:rsidP="00F13C72">
            <w:pPr>
              <w:pStyle w:val="TableParagraph"/>
              <w:spacing w:before="37" w:line="280" w:lineRule="auto"/>
              <w:ind w:left="2" w:right="242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7" w:line="280" w:lineRule="auto"/>
              <w:ind w:left="2" w:right="242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Takip işlemlerinin za</w:t>
            </w:r>
            <w:r w:rsidR="00B744A4">
              <w:rPr>
                <w:rFonts w:ascii="Times New Roman" w:hAnsi="Times New Roman" w:cs="Times New Roman"/>
              </w:rPr>
              <w:t xml:space="preserve">manında ve </w:t>
            </w:r>
            <w:r w:rsidRPr="001A0065">
              <w:rPr>
                <w:rFonts w:ascii="Times New Roman" w:hAnsi="Times New Roman" w:cs="Times New Roman"/>
              </w:rPr>
              <w:t>düzgün yapılması.</w:t>
            </w:r>
          </w:p>
        </w:tc>
      </w:tr>
      <w:tr w:rsidR="00F13C72" w:rsidRPr="001A0065" w:rsidTr="00F13C72">
        <w:trPr>
          <w:trHeight w:val="154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 w:line="280" w:lineRule="auto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EBYS </w:t>
            </w:r>
            <w:proofErr w:type="gramStart"/>
            <w:r w:rsidRPr="001A0065">
              <w:rPr>
                <w:rFonts w:ascii="Times New Roman" w:hAnsi="Times New Roman" w:cs="Times New Roman"/>
              </w:rPr>
              <w:t>modülünü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düzenli olarak kontrol ederek, görevi dâhilindeki yazıları ve eklerini yazmak,</w:t>
            </w:r>
          </w:p>
          <w:p w:rsidR="00F13C72" w:rsidRPr="001A0065" w:rsidRDefault="00F13C72" w:rsidP="00F13C72">
            <w:pPr>
              <w:pStyle w:val="TableParagraph"/>
              <w:spacing w:line="278" w:lineRule="auto"/>
              <w:ind w:left="-1" w:right="18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çizelgeleri</w:t>
            </w:r>
            <w:proofErr w:type="gramEnd"/>
            <w:r w:rsidRPr="001A0065">
              <w:rPr>
                <w:rFonts w:ascii="Times New Roman" w:hAnsi="Times New Roman" w:cs="Times New Roman"/>
              </w:rPr>
              <w:t>/formları düzenlemek, süreli yazıları takip etmek, yazışmaları zamanında yapmak.</w:t>
            </w:r>
          </w:p>
        </w:tc>
        <w:tc>
          <w:tcPr>
            <w:tcW w:w="227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5" w:right="720" w:hanging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İşlerin aksaması ve evrakların kaybolması/Yüksek</w:t>
            </w:r>
          </w:p>
        </w:tc>
        <w:tc>
          <w:tcPr>
            <w:tcW w:w="580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2" w:right="238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Yazışmaların takip edilmesi, süreli yazılara zamanında cevap verilmesi.</w:t>
            </w:r>
          </w:p>
        </w:tc>
      </w:tr>
      <w:tr w:rsidR="00F13C72" w:rsidRPr="001A0065" w:rsidTr="00F13C72">
        <w:trPr>
          <w:trHeight w:val="1540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B744A4" w:rsidP="00F13C72">
            <w:pPr>
              <w:pStyle w:val="TableParagraph"/>
              <w:spacing w:before="172"/>
              <w:ind w:left="4" w:right="1024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</w:t>
            </w:r>
            <w:r w:rsidR="00F13C72" w:rsidRPr="001A0065">
              <w:rPr>
                <w:rFonts w:ascii="Times New Roman" w:hAnsi="Times New Roman" w:cs="Times New Roman"/>
              </w:rPr>
              <w:t xml:space="preserve"> ile ilgili her türlü bilgi ve belgeyi arşivlemek, korumak, ilgisiz kişilerin eline geçmesini önlemek.</w:t>
            </w:r>
          </w:p>
        </w:tc>
        <w:tc>
          <w:tcPr>
            <w:tcW w:w="227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F13C7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B744A4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Aranan bilgi ve belgeye</w:t>
            </w:r>
          </w:p>
          <w:p w:rsidR="00F13C72" w:rsidRPr="001A0065" w:rsidRDefault="00F13C72" w:rsidP="00B744A4">
            <w:pPr>
              <w:pStyle w:val="TableParagraph"/>
              <w:ind w:left="5" w:right="547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ulaşılamaması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, hak kaybı, kamu zararı ve işleyiş aksaklığı, gizlilik ihlali/Yüksek</w:t>
            </w:r>
          </w:p>
        </w:tc>
        <w:tc>
          <w:tcPr>
            <w:tcW w:w="580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Yapılan işe özen gösterip ve dikkat etmek.</w:t>
            </w:r>
          </w:p>
        </w:tc>
      </w:tr>
      <w:tr w:rsidR="00F13C72" w:rsidRPr="001A0065" w:rsidTr="00B744A4">
        <w:trPr>
          <w:trHeight w:val="448"/>
        </w:trPr>
        <w:tc>
          <w:tcPr>
            <w:tcW w:w="15301" w:type="dxa"/>
            <w:gridSpan w:val="4"/>
          </w:tcPr>
          <w:p w:rsidR="00F13C72" w:rsidRPr="001A0065" w:rsidRDefault="00F13C72" w:rsidP="00F13C72">
            <w:pPr>
              <w:pStyle w:val="TableParagraph"/>
              <w:spacing w:line="292" w:lineRule="exact"/>
              <w:ind w:left="4939" w:right="4585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ÖĞRENCİ İŞLERİ BİRİMİ HASSAS GÖREV RAPORU</w:t>
            </w:r>
          </w:p>
        </w:tc>
      </w:tr>
      <w:tr w:rsidR="00F13C72" w:rsidRPr="001A0065" w:rsidTr="00E64D35">
        <w:trPr>
          <w:trHeight w:val="587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278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2827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806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F13C72" w:rsidRPr="001A0065" w:rsidTr="00B744A4">
        <w:trPr>
          <w:trHeight w:val="1109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 w:line="278" w:lineRule="auto"/>
              <w:ind w:left="-1" w:right="64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işlerini takip etmek, taleplerini işleme koymak ve ilgili yazıları/raporları hazırlamak.</w:t>
            </w:r>
          </w:p>
        </w:tc>
        <w:tc>
          <w:tcPr>
            <w:tcW w:w="227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kaybı/Yüksek</w:t>
            </w:r>
          </w:p>
        </w:tc>
        <w:tc>
          <w:tcPr>
            <w:tcW w:w="580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311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Yazışma sürelerine özen gösterip zamanında cevap verilmesi.</w:t>
            </w:r>
          </w:p>
        </w:tc>
      </w:tr>
      <w:tr w:rsidR="00F13C72" w:rsidRPr="001A0065" w:rsidTr="00F13C72">
        <w:trPr>
          <w:trHeight w:val="1130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-1" w:right="132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disiplin işlemlerini takip edip, ilgili yerlere bilgi vermek.</w:t>
            </w:r>
          </w:p>
        </w:tc>
        <w:tc>
          <w:tcPr>
            <w:tcW w:w="2278" w:type="dxa"/>
          </w:tcPr>
          <w:p w:rsidR="00F13C72" w:rsidRPr="001A0065" w:rsidRDefault="00F13C72" w:rsidP="00F13C72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F13C72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right="358" w:firstLine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Yasalara uymama ve düzenin bozulması/Yüksek</w:t>
            </w:r>
          </w:p>
        </w:tc>
        <w:tc>
          <w:tcPr>
            <w:tcW w:w="580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Disiplin işlemlerinin gizlilik içerisinde özenle yürütülmesi.</w:t>
            </w:r>
          </w:p>
        </w:tc>
      </w:tr>
    </w:tbl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p w:rsidR="008E4D4D" w:rsidRPr="001A0065" w:rsidRDefault="008E4D4D">
      <w:pPr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136"/>
        <w:gridCol w:w="10"/>
        <w:gridCol w:w="3118"/>
        <w:gridCol w:w="5647"/>
      </w:tblGrid>
      <w:tr w:rsidR="00B744A4" w:rsidRPr="001A0065" w:rsidTr="00B744A4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Ders muafiyet başvuruları</w:t>
            </w:r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 w:right="26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Sunulan hizmetin aksaması, zaman kaybı ve görevini yerine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getirmeme</w:t>
            </w:r>
            <w:proofErr w:type="gramEnd"/>
            <w:r w:rsidRPr="001A0065">
              <w:rPr>
                <w:rFonts w:ascii="Times New Roman" w:hAnsi="Times New Roman" w:cs="Times New Roman"/>
              </w:rPr>
              <w:t>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 w:right="49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İlgili personelin iş akış sürecine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hakimiyetin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sağlanması ve ilgili mevzuat değişiklerinin takip edilmesinin sağlanması</w:t>
            </w:r>
          </w:p>
        </w:tc>
      </w:tr>
      <w:tr w:rsidR="00B744A4" w:rsidRPr="001A0065" w:rsidTr="00B744A4">
        <w:trPr>
          <w:trHeight w:val="1128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before="174" w:line="280" w:lineRule="auto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Öğrencilerin yaz stajı uygulamasında SGK işe giriş ve işten ayrılış bildirgeleri ile e-bildirgelerin</w:t>
            </w: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düzenlenmesi</w:t>
            </w:r>
            <w:proofErr w:type="gramEnd"/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 w:right="35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Yasalara uymama ve gelebilecek idari para cezası/Yüksek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İşlerin zamanında ve doğru bir şekilde yapılmasının sağlanması</w:t>
            </w:r>
          </w:p>
        </w:tc>
      </w:tr>
      <w:tr w:rsidR="00B744A4" w:rsidRPr="001A0065" w:rsidTr="00B744A4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80" w:lineRule="auto"/>
              <w:ind w:left="-1" w:right="298"/>
              <w:rPr>
                <w:rFonts w:ascii="Times New Roman" w:hAnsi="Times New Roman" w:cs="Times New Roman"/>
              </w:rPr>
            </w:pPr>
            <w:proofErr w:type="spellStart"/>
            <w:r w:rsidRPr="001A0065">
              <w:rPr>
                <w:rFonts w:ascii="Times New Roman" w:hAnsi="Times New Roman" w:cs="Times New Roman"/>
              </w:rPr>
              <w:t>Erasmus</w:t>
            </w:r>
            <w:proofErr w:type="spellEnd"/>
            <w:r w:rsidRPr="001A0065">
              <w:rPr>
                <w:rFonts w:ascii="Times New Roman" w:hAnsi="Times New Roman" w:cs="Times New Roman"/>
              </w:rPr>
              <w:t>, Mevlana ve Farabi programlarına katılan öğrencilerin takibi</w:t>
            </w:r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Görevini yerine getirmeme/Yüksek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Takibin düzenli yapılmasının sağlanması</w:t>
            </w:r>
          </w:p>
        </w:tc>
      </w:tr>
      <w:tr w:rsidR="00B744A4" w:rsidRPr="001A0065" w:rsidTr="00B744A4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Yatay geçiş başvuruları</w:t>
            </w:r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43" w:lineRule="exact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Sunulan hizmetin aksaması ve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görevini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yerine getirmeme/Yüksek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 w:right="74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İlgili personelin iş akış sürecine hâkimiyetin sağlanması ve ilgili mevzuat değişiklerinin takip edilmesinin sağlanması</w:t>
            </w:r>
          </w:p>
        </w:tc>
      </w:tr>
      <w:tr w:rsidR="00B744A4" w:rsidRPr="001A0065" w:rsidTr="00B744A4">
        <w:trPr>
          <w:trHeight w:val="1127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bursları</w:t>
            </w:r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 w:right="35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mağduriyeti ve hak kaybı/Yüksek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İlgili personelin iş akış sürecine hâkimiyetin sağlanması</w:t>
            </w:r>
          </w:p>
        </w:tc>
      </w:tr>
      <w:tr w:rsidR="00B744A4" w:rsidRPr="001A0065" w:rsidTr="00B744A4">
        <w:trPr>
          <w:trHeight w:val="573"/>
        </w:trPr>
        <w:tc>
          <w:tcPr>
            <w:tcW w:w="15301" w:type="dxa"/>
            <w:gridSpan w:val="5"/>
          </w:tcPr>
          <w:p w:rsidR="00B744A4" w:rsidRPr="001A0065" w:rsidRDefault="00B744A4" w:rsidP="00B744A4">
            <w:pPr>
              <w:pStyle w:val="TableParagraph"/>
              <w:spacing w:line="292" w:lineRule="exact"/>
              <w:ind w:left="4939" w:right="4585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PERSONEL İŞLERİ BİRİMİ HASSAS GÖREV RAPORU</w:t>
            </w:r>
          </w:p>
        </w:tc>
      </w:tr>
      <w:tr w:rsidR="00B744A4" w:rsidRPr="001A0065" w:rsidTr="00B744A4">
        <w:trPr>
          <w:trHeight w:val="590"/>
        </w:trPr>
        <w:tc>
          <w:tcPr>
            <w:tcW w:w="4390" w:type="dxa"/>
            <w:vAlign w:val="center"/>
          </w:tcPr>
          <w:p w:rsidR="00B744A4" w:rsidRPr="001A0065" w:rsidRDefault="00B744A4" w:rsidP="00B744A4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146" w:type="dxa"/>
            <w:gridSpan w:val="2"/>
            <w:vAlign w:val="center"/>
          </w:tcPr>
          <w:p w:rsidR="00B744A4" w:rsidRPr="001A0065" w:rsidRDefault="00B744A4" w:rsidP="00B744A4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3118" w:type="dxa"/>
            <w:vAlign w:val="center"/>
          </w:tcPr>
          <w:p w:rsidR="00B744A4" w:rsidRPr="001A0065" w:rsidRDefault="00B744A4" w:rsidP="00B744A4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647" w:type="dxa"/>
            <w:vAlign w:val="center"/>
          </w:tcPr>
          <w:p w:rsidR="00B744A4" w:rsidRPr="001A0065" w:rsidRDefault="00B744A4" w:rsidP="00B744A4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B744A4" w:rsidRPr="001A0065" w:rsidTr="00B744A4">
        <w:trPr>
          <w:trHeight w:val="1127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line="235" w:lineRule="auto"/>
              <w:ind w:left="4" w:right="301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personelin işe giriş ve işten ayrılış tarihlerinin Personel Daire Başkanlığına bildirilmesi</w:t>
            </w:r>
          </w:p>
        </w:tc>
        <w:tc>
          <w:tcPr>
            <w:tcW w:w="2136" w:type="dxa"/>
          </w:tcPr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8" w:type="dxa"/>
            <w:gridSpan w:val="2"/>
          </w:tcPr>
          <w:p w:rsidR="00B744A4" w:rsidRDefault="00B744A4" w:rsidP="00B744A4">
            <w:pPr>
              <w:pStyle w:val="TableParagraph"/>
              <w:ind w:left="108" w:right="54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108" w:right="54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 ve kurum zararı / 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ind w:left="106" w:right="79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İşlemlerin zamanında ve doğru bir şekilde yapılmasının sağlanması ve kontrol mekanizmasının güçlendirilmesi</w:t>
            </w:r>
          </w:p>
        </w:tc>
      </w:tr>
      <w:tr w:rsidR="00B744A4" w:rsidRPr="001A0065" w:rsidTr="00B744A4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line="235" w:lineRule="auto"/>
              <w:ind w:left="4" w:right="16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Akademik ve idari personelin özlük </w:t>
            </w:r>
            <w:r>
              <w:rPr>
                <w:rFonts w:ascii="Times New Roman" w:hAnsi="Times New Roman" w:cs="Times New Roman"/>
              </w:rPr>
              <w:t>i</w:t>
            </w:r>
            <w:r w:rsidRPr="001A0065">
              <w:rPr>
                <w:rFonts w:ascii="Times New Roman" w:hAnsi="Times New Roman" w:cs="Times New Roman"/>
              </w:rPr>
              <w:t>şlemlerinin zamanında, düzenli ve gizlilik içerisinde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yapılması</w:t>
            </w:r>
          </w:p>
        </w:tc>
        <w:tc>
          <w:tcPr>
            <w:tcW w:w="2136" w:type="dxa"/>
          </w:tcPr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8" w:type="dxa"/>
            <w:gridSpan w:val="2"/>
          </w:tcPr>
          <w:p w:rsidR="00B744A4" w:rsidRPr="001A0065" w:rsidRDefault="00B744A4" w:rsidP="00B744A4">
            <w:pPr>
              <w:pStyle w:val="TableParagraph"/>
              <w:ind w:left="108" w:right="55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İşlerini aksatma ve görevini yerine getirmeme / Orta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spacing w:line="265" w:lineRule="exact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Gelen ve giden bütün personele ait dosyalama sistemi</w:t>
            </w:r>
          </w:p>
          <w:p w:rsidR="00B744A4" w:rsidRPr="001A0065" w:rsidRDefault="00B744A4" w:rsidP="00B744A4">
            <w:pPr>
              <w:pStyle w:val="TableParagraph"/>
              <w:ind w:left="2" w:right="24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düzenlenmesi</w:t>
            </w:r>
            <w:proofErr w:type="gramEnd"/>
            <w:r w:rsidRPr="001A0065">
              <w:rPr>
                <w:rFonts w:ascii="Times New Roman" w:hAnsi="Times New Roman" w:cs="Times New Roman"/>
              </w:rPr>
              <w:t>, takip gerektiren işlemlerin yasal süre içerisinde yapılması</w:t>
            </w:r>
          </w:p>
        </w:tc>
      </w:tr>
    </w:tbl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p w:rsidR="008E4D4D" w:rsidRPr="001A0065" w:rsidRDefault="008E4D4D">
      <w:pPr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985"/>
        <w:gridCol w:w="3120"/>
        <w:gridCol w:w="5806"/>
      </w:tblGrid>
      <w:tr w:rsidR="00B744A4" w:rsidRPr="001A0065" w:rsidTr="00B744A4">
        <w:trPr>
          <w:trHeight w:val="696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line="26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lastRenderedPageBreak/>
              <w:t>Akademik personel alımları evrak takibi</w:t>
            </w:r>
          </w:p>
        </w:tc>
        <w:tc>
          <w:tcPr>
            <w:tcW w:w="1985" w:type="dxa"/>
          </w:tcPr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Pr="001A0065" w:rsidRDefault="00B744A4" w:rsidP="00B744A4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 / Yüksek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spacing w:line="265" w:lineRule="exact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İşlemlerin doğru bir şekilde yapılmasının sağlanması</w:t>
            </w:r>
          </w:p>
        </w:tc>
      </w:tr>
      <w:tr w:rsidR="00B744A4" w:rsidRPr="001A0065" w:rsidTr="00B744A4">
        <w:trPr>
          <w:trHeight w:val="1128"/>
        </w:trPr>
        <w:tc>
          <w:tcPr>
            <w:tcW w:w="4390" w:type="dxa"/>
          </w:tcPr>
          <w:p w:rsidR="00B744A4" w:rsidRPr="001A0065" w:rsidRDefault="00B744A4" w:rsidP="00BE55DC">
            <w:pPr>
              <w:pStyle w:val="TableParagraph"/>
              <w:spacing w:line="235" w:lineRule="auto"/>
              <w:ind w:left="107" w:right="293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Akademik ve idari personelin her türlü izin, yurtiçi ve yurtdışı görevlendirmelerine ilişkin </w:t>
            </w:r>
            <w:r>
              <w:rPr>
                <w:rFonts w:ascii="Times New Roman" w:hAnsi="Times New Roman" w:cs="Times New Roman"/>
              </w:rPr>
              <w:t>Enstitü</w:t>
            </w:r>
            <w:r w:rsidRPr="001A0065">
              <w:rPr>
                <w:rFonts w:ascii="Times New Roman" w:hAnsi="Times New Roman" w:cs="Times New Roman"/>
              </w:rPr>
              <w:t xml:space="preserve"> yazışmalarının ve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işlemlerinin yapılması, izin sürelerinin takibi</w:t>
            </w:r>
          </w:p>
        </w:tc>
        <w:tc>
          <w:tcPr>
            <w:tcW w:w="1985" w:type="dxa"/>
          </w:tcPr>
          <w:p w:rsidR="00B744A4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Default="00B744A4" w:rsidP="00B744A4">
            <w:pPr>
              <w:pStyle w:val="TableParagraph"/>
              <w:spacing w:line="265" w:lineRule="exact"/>
              <w:ind w:left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65" w:lineRule="exact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Görevlerin aksaması, Hak kaybı</w:t>
            </w:r>
          </w:p>
          <w:p w:rsidR="00B744A4" w:rsidRPr="001A0065" w:rsidRDefault="00B744A4" w:rsidP="00B744A4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/ Yüksek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spacing w:line="265" w:lineRule="exact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İzin ve süre takiplerini yapan bir otomasyon sisteminin</w:t>
            </w:r>
          </w:p>
          <w:p w:rsidR="00B744A4" w:rsidRPr="001A0065" w:rsidRDefault="00B744A4" w:rsidP="00B744A4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geliştirilmesi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 işlemlerin yasal süre içerisinde tamamlanması</w:t>
            </w:r>
          </w:p>
        </w:tc>
      </w:tr>
      <w:tr w:rsidR="00B744A4" w:rsidRPr="001A0065" w:rsidTr="00B744A4">
        <w:trPr>
          <w:trHeight w:val="837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before="1" w:line="235" w:lineRule="auto"/>
              <w:ind w:left="4" w:right="51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personelin atama, nakil, terfi, intibak işlemleri ile görev süresi takibi</w:t>
            </w:r>
          </w:p>
        </w:tc>
        <w:tc>
          <w:tcPr>
            <w:tcW w:w="1985" w:type="dxa"/>
          </w:tcPr>
          <w:p w:rsidR="00B744A4" w:rsidRPr="001A0065" w:rsidRDefault="00B744A4" w:rsidP="00B744A4">
            <w:pPr>
              <w:pStyle w:val="TableParagraph"/>
              <w:spacing w:before="1"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Pr="001A0065" w:rsidRDefault="00B744A4" w:rsidP="00B744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ve güven kaybı / Yüksek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spacing w:line="268" w:lineRule="exact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 süresi ile ilgili takibin düzenli yapılması</w:t>
            </w:r>
          </w:p>
        </w:tc>
      </w:tr>
      <w:tr w:rsidR="00B744A4" w:rsidRPr="001A0065" w:rsidTr="00B744A4">
        <w:trPr>
          <w:trHeight w:val="978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55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Akademik ve idari personellerin yazışmaları.</w:t>
            </w:r>
          </w:p>
        </w:tc>
        <w:tc>
          <w:tcPr>
            <w:tcW w:w="1985" w:type="dxa"/>
          </w:tcPr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36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Görev ihmali ve işini aksatma/Orta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74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Yazışmaların zamanında yapılması.</w:t>
            </w:r>
          </w:p>
        </w:tc>
      </w:tr>
      <w:tr w:rsidR="00B744A4" w:rsidRPr="001A0065" w:rsidTr="00B744A4">
        <w:trPr>
          <w:trHeight w:val="847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line="235" w:lineRule="auto"/>
              <w:ind w:right="32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 2547 sayılı Kanunun </w:t>
            </w:r>
            <w:r>
              <w:rPr>
                <w:rFonts w:ascii="Times New Roman" w:hAnsi="Times New Roman" w:cs="Times New Roman"/>
              </w:rPr>
              <w:t>31-</w:t>
            </w:r>
            <w:r w:rsidRPr="001A0065">
              <w:rPr>
                <w:rFonts w:ascii="Times New Roman" w:hAnsi="Times New Roman" w:cs="Times New Roman"/>
              </w:rPr>
              <w:t>35-39-40 maddeleri uyarınca görevlendirme işlemleri</w:t>
            </w:r>
          </w:p>
        </w:tc>
        <w:tc>
          <w:tcPr>
            <w:tcW w:w="1985" w:type="dxa"/>
          </w:tcPr>
          <w:p w:rsidR="00B744A4" w:rsidRPr="001A0065" w:rsidRDefault="00B744A4" w:rsidP="00B744A4">
            <w:pPr>
              <w:pStyle w:val="TableParagraph"/>
              <w:spacing w:line="242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Pr="001A0065" w:rsidRDefault="00B744A4" w:rsidP="00B744A4">
            <w:pPr>
              <w:pStyle w:val="TableParagraph"/>
              <w:ind w:left="108" w:right="65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Mağduriyet ve personele güvenin azalması / Yüksek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ind w:left="2" w:right="162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İlgili yönetmeliklere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hakimiyetin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sağlanması ve görevlendirmelerin zamanında yapılması</w:t>
            </w:r>
          </w:p>
        </w:tc>
      </w:tr>
    </w:tbl>
    <w:p w:rsidR="008E4D4D" w:rsidRPr="001A0065" w:rsidRDefault="008E4D4D">
      <w:pPr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p w:rsidR="008E4D4D" w:rsidRPr="001A0065" w:rsidRDefault="008E4D4D">
      <w:pPr>
        <w:rPr>
          <w:rFonts w:ascii="Times New Roman" w:hAnsi="Times New Roman" w:cs="Times New Roman"/>
        </w:rPr>
      </w:pPr>
    </w:p>
    <w:p w:rsidR="008E4D4D" w:rsidRPr="001A0065" w:rsidRDefault="008E4D4D">
      <w:pPr>
        <w:spacing w:before="8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146"/>
        <w:gridCol w:w="2810"/>
        <w:gridCol w:w="148"/>
        <w:gridCol w:w="5805"/>
      </w:tblGrid>
      <w:tr w:rsidR="008E4D4D" w:rsidRPr="001A0065">
        <w:trPr>
          <w:trHeight w:val="573"/>
        </w:trPr>
        <w:tc>
          <w:tcPr>
            <w:tcW w:w="15299" w:type="dxa"/>
            <w:gridSpan w:val="5"/>
          </w:tcPr>
          <w:p w:rsidR="008E4D4D" w:rsidRPr="001A0065" w:rsidRDefault="001A0065">
            <w:pPr>
              <w:pStyle w:val="TableParagraph"/>
              <w:spacing w:line="292" w:lineRule="exact"/>
              <w:ind w:left="5607" w:right="5252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MUHASEBE BİRİMİ HASSAS GÖREV RAPORU</w:t>
            </w:r>
          </w:p>
        </w:tc>
      </w:tr>
      <w:tr w:rsidR="00F13C72" w:rsidRPr="001A0065" w:rsidTr="00BE55DC">
        <w:trPr>
          <w:trHeight w:val="590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146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2958" w:type="dxa"/>
            <w:gridSpan w:val="2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805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8E4D4D" w:rsidRPr="001A0065" w:rsidTr="00BE55DC">
        <w:trPr>
          <w:trHeight w:val="1127"/>
        </w:trPr>
        <w:tc>
          <w:tcPr>
            <w:tcW w:w="4390" w:type="dxa"/>
          </w:tcPr>
          <w:p w:rsidR="008E4D4D" w:rsidRPr="001A0065" w:rsidRDefault="001A0065" w:rsidP="00B744A4">
            <w:pPr>
              <w:pStyle w:val="TableParagraph"/>
              <w:spacing w:before="174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Tahakkuk (personel maaşları, ek dersler, yolluklar,</w:t>
            </w:r>
            <w:r w:rsidR="00B744A4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kısmî zamanlı çalışan öğrenci bordroları vs.), ayniyat, bütçe- ödenek işlerinin hazırlığını ve takibini yapmak</w:t>
            </w:r>
          </w:p>
        </w:tc>
        <w:tc>
          <w:tcPr>
            <w:tcW w:w="214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Mutemet</w:t>
            </w:r>
          </w:p>
        </w:tc>
        <w:tc>
          <w:tcPr>
            <w:tcW w:w="281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kaybı/Yüksek</w:t>
            </w:r>
          </w:p>
        </w:tc>
        <w:tc>
          <w:tcPr>
            <w:tcW w:w="5953" w:type="dxa"/>
            <w:gridSpan w:val="2"/>
          </w:tcPr>
          <w:p w:rsidR="008E4D4D" w:rsidRPr="001A0065" w:rsidRDefault="001A0065">
            <w:pPr>
              <w:pStyle w:val="TableParagraph"/>
              <w:spacing w:before="176"/>
              <w:ind w:left="5" w:right="22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Birimler arasında koordinasyonun sağlanması, güncel mevzuata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olmak, işi özenli şekilde yürütmek.</w:t>
            </w:r>
          </w:p>
        </w:tc>
      </w:tr>
      <w:tr w:rsidR="008E4D4D" w:rsidRPr="001A0065" w:rsidTr="00BE55DC">
        <w:trPr>
          <w:trHeight w:val="1130"/>
        </w:trPr>
        <w:tc>
          <w:tcPr>
            <w:tcW w:w="4390" w:type="dxa"/>
          </w:tcPr>
          <w:p w:rsidR="008E4D4D" w:rsidRPr="001A0065" w:rsidRDefault="001A0065" w:rsidP="00B744A4">
            <w:pPr>
              <w:pStyle w:val="TableParagraph"/>
              <w:spacing w:before="37" w:line="280" w:lineRule="auto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Maaşa ilişkin bilgilerin </w:t>
            </w:r>
            <w:proofErr w:type="spellStart"/>
            <w:r w:rsidRPr="001A0065">
              <w:rPr>
                <w:rFonts w:ascii="Times New Roman" w:hAnsi="Times New Roman" w:cs="Times New Roman"/>
              </w:rPr>
              <w:t>KBS'ye</w:t>
            </w:r>
            <w:proofErr w:type="spellEnd"/>
            <w:r w:rsidRPr="001A0065">
              <w:rPr>
                <w:rFonts w:ascii="Times New Roman" w:hAnsi="Times New Roman" w:cs="Times New Roman"/>
              </w:rPr>
              <w:t xml:space="preserve"> (Kamu Harcama ve Muhasebe Bilişim Sistemi) mevzuata uygun şekilde işlenmesi ve bu bilgilere göre maaş evrakının doğru</w:t>
            </w:r>
            <w:r w:rsidR="00B744A4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bir şekilde oluşturulması.</w:t>
            </w:r>
          </w:p>
        </w:tc>
        <w:tc>
          <w:tcPr>
            <w:tcW w:w="214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Mutemet</w:t>
            </w:r>
          </w:p>
        </w:tc>
        <w:tc>
          <w:tcPr>
            <w:tcW w:w="281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kaybı/Yüksek</w:t>
            </w:r>
          </w:p>
        </w:tc>
        <w:tc>
          <w:tcPr>
            <w:tcW w:w="5953" w:type="dxa"/>
            <w:gridSpan w:val="2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5" w:right="27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 ve belgelerin doğru şekilde değerlendirilmesi ve mevzuata uygun olarak zamanında işlem yapılması.</w:t>
            </w:r>
          </w:p>
        </w:tc>
      </w:tr>
      <w:tr w:rsidR="00B744A4" w:rsidRPr="001A0065" w:rsidTr="00BE55DC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80" w:lineRule="auto"/>
              <w:ind w:left="-1" w:right="68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Maaş evrakının kontrol edilerek Strateji Daire Başkanlığına gönderilmesi.</w:t>
            </w:r>
          </w:p>
        </w:tc>
        <w:tc>
          <w:tcPr>
            <w:tcW w:w="2146" w:type="dxa"/>
          </w:tcPr>
          <w:p w:rsidR="00B744A4" w:rsidRPr="001A0065" w:rsidRDefault="00BE55DC" w:rsidP="00B744A4">
            <w:pPr>
              <w:pStyle w:val="TableParagraph"/>
              <w:spacing w:before="174"/>
              <w:ind w:left="4" w:right="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Gerçekleştirme Görevlisi/</w:t>
            </w:r>
            <w:r w:rsidR="00B744A4" w:rsidRPr="001A0065">
              <w:rPr>
                <w:rFonts w:ascii="Times New Roman" w:hAnsi="Times New Roman" w:cs="Times New Roman"/>
              </w:rPr>
              <w:t>Harcama Yetkilisi</w:t>
            </w:r>
          </w:p>
        </w:tc>
        <w:tc>
          <w:tcPr>
            <w:tcW w:w="281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kaybı/Yüksek</w:t>
            </w:r>
          </w:p>
        </w:tc>
        <w:tc>
          <w:tcPr>
            <w:tcW w:w="5953" w:type="dxa"/>
            <w:gridSpan w:val="2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Yapılan işe özen gösterip dikkat etmek.</w:t>
            </w:r>
          </w:p>
        </w:tc>
      </w:tr>
      <w:tr w:rsidR="00B744A4" w:rsidRPr="001A0065" w:rsidTr="00BE55DC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ind w:left="4" w:right="59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Sosyal Güvenlik Kurumuna keseneklerin doğru eksiksiz ve zamanında gönderilmesi.</w:t>
            </w:r>
          </w:p>
        </w:tc>
        <w:tc>
          <w:tcPr>
            <w:tcW w:w="2146" w:type="dxa"/>
          </w:tcPr>
          <w:p w:rsidR="00B744A4" w:rsidRPr="001A0065" w:rsidRDefault="00B744A4" w:rsidP="00B744A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Mutemet</w:t>
            </w:r>
          </w:p>
        </w:tc>
        <w:tc>
          <w:tcPr>
            <w:tcW w:w="2810" w:type="dxa"/>
          </w:tcPr>
          <w:p w:rsidR="00B744A4" w:rsidRPr="001A0065" w:rsidRDefault="00B744A4" w:rsidP="00B744A4">
            <w:pPr>
              <w:pStyle w:val="TableParagraph"/>
              <w:spacing w:line="243" w:lineRule="exact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Kamu zararı ve kişi zararına</w:t>
            </w:r>
          </w:p>
          <w:p w:rsidR="00B744A4" w:rsidRPr="001A0065" w:rsidRDefault="00B744A4" w:rsidP="00B744A4">
            <w:pPr>
              <w:pStyle w:val="TableParagraph"/>
              <w:ind w:left="5" w:right="46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sebebiyet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verme ve buna bağlı para cezası/Yüksek</w:t>
            </w:r>
          </w:p>
        </w:tc>
        <w:tc>
          <w:tcPr>
            <w:tcW w:w="5953" w:type="dxa"/>
            <w:gridSpan w:val="2"/>
          </w:tcPr>
          <w:p w:rsidR="00B744A4" w:rsidRPr="001A0065" w:rsidRDefault="00B744A4" w:rsidP="00B744A4">
            <w:pPr>
              <w:pStyle w:val="TableParagraph"/>
              <w:spacing w:before="40"/>
              <w:ind w:left="5" w:right="10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Kesintilerin zamanında ve doğru bir şekilde yapılıp kontrollerinin sağlanması, kanun, yönetmelik ve tebliğlerdeki değişiklikleri takip etmek</w:t>
            </w:r>
          </w:p>
        </w:tc>
      </w:tr>
    </w:tbl>
    <w:p w:rsidR="008E4D4D" w:rsidRPr="001A0065" w:rsidRDefault="008E4D4D">
      <w:pPr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p w:rsidR="008E4D4D" w:rsidRPr="001A0065" w:rsidRDefault="008E4D4D">
      <w:pPr>
        <w:rPr>
          <w:rFonts w:ascii="Times New Roman" w:hAnsi="Times New Roman" w:cs="Times New Roman"/>
        </w:rPr>
      </w:pPr>
    </w:p>
    <w:p w:rsidR="008E4D4D" w:rsidRPr="001A0065" w:rsidRDefault="008E4D4D">
      <w:pPr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985"/>
        <w:gridCol w:w="3120"/>
        <w:gridCol w:w="5806"/>
      </w:tblGrid>
      <w:tr w:rsidR="008E4D4D" w:rsidRPr="001A0065">
        <w:trPr>
          <w:trHeight w:val="573"/>
        </w:trPr>
        <w:tc>
          <w:tcPr>
            <w:tcW w:w="15301" w:type="dxa"/>
            <w:gridSpan w:val="4"/>
          </w:tcPr>
          <w:p w:rsidR="008E4D4D" w:rsidRPr="001A0065" w:rsidRDefault="001A0065">
            <w:pPr>
              <w:pStyle w:val="TableParagraph"/>
              <w:spacing w:line="292" w:lineRule="exact"/>
              <w:ind w:left="4940" w:right="4585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TAŞINIR KAYIT-KONTROL BİRİMİ HASSAS GÖREV RAPORU</w:t>
            </w:r>
          </w:p>
        </w:tc>
      </w:tr>
      <w:tr w:rsidR="00F13C72" w:rsidRPr="001A0065" w:rsidTr="00AF62DE">
        <w:trPr>
          <w:trHeight w:val="587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1985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3120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806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8E4D4D" w:rsidRPr="001A0065" w:rsidTr="00642307">
        <w:trPr>
          <w:trHeight w:val="986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80" w:lineRule="auto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Taşınır malların ölçerek ve sayarak teslim alınması, depoya yerleştirilmesi.</w:t>
            </w:r>
          </w:p>
        </w:tc>
        <w:tc>
          <w:tcPr>
            <w:tcW w:w="1985" w:type="dxa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 w:right="31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Taşınır Kayıt Kontrol Yetkilisi</w:t>
            </w:r>
          </w:p>
        </w:tc>
        <w:tc>
          <w:tcPr>
            <w:tcW w:w="3120" w:type="dxa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5" w:right="358" w:hanging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Mali kayıp, menfaat sağlama ve yolsuzluk/Yüksek</w:t>
            </w:r>
          </w:p>
        </w:tc>
        <w:tc>
          <w:tcPr>
            <w:tcW w:w="580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Kontrollerin doğru ve eksiksiz yapımı.</w:t>
            </w:r>
          </w:p>
        </w:tc>
      </w:tr>
      <w:tr w:rsidR="008E4D4D" w:rsidRPr="001A0065">
        <w:trPr>
          <w:trHeight w:val="558"/>
        </w:trPr>
        <w:tc>
          <w:tcPr>
            <w:tcW w:w="4390" w:type="dxa"/>
            <w:tcBorders>
              <w:bottom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1A0065" w:rsidP="00642307">
            <w:pPr>
              <w:rPr>
                <w:rFonts w:ascii="Times New Roman" w:hAnsi="Times New Roman" w:cs="Times New Roman"/>
              </w:rPr>
            </w:pPr>
            <w:r w:rsidRPr="00642307">
              <w:rPr>
                <w:rFonts w:ascii="Times New Roman" w:hAnsi="Times New Roman" w:cs="Times New Roman"/>
                <w:color w:val="1C1C1C"/>
                <w:shd w:val="clear" w:color="auto" w:fill="F8F8F8"/>
              </w:rPr>
              <w:t xml:space="preserve">Taşınırların giriş ve çıkışına ilişkin kayıtları tutmak, </w:t>
            </w:r>
            <w:r w:rsidR="00642307" w:rsidRPr="00642307">
              <w:rPr>
                <w:rFonts w:ascii="Times New Roman" w:hAnsi="Times New Roman" w:cs="Times New Roman"/>
                <w:color w:val="1C1C1C"/>
                <w:shd w:val="clear" w:color="auto" w:fill="F8F8F8"/>
              </w:rPr>
              <w:t>ilgili belge ve cetvelleri oluşturmak.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1A0065" w:rsidP="00642307">
            <w:pPr>
              <w:rPr>
                <w:rFonts w:ascii="Times New Roman" w:hAnsi="Times New Roman" w:cs="Times New Roman"/>
              </w:rPr>
            </w:pPr>
            <w:r w:rsidRPr="00642307">
              <w:rPr>
                <w:rFonts w:ascii="Times New Roman" w:hAnsi="Times New Roman" w:cs="Times New Roman"/>
              </w:rPr>
              <w:t>Taşınır Kayıt Kontrol</w:t>
            </w:r>
            <w:r w:rsidR="00642307">
              <w:rPr>
                <w:rFonts w:ascii="Times New Roman" w:hAnsi="Times New Roman" w:cs="Times New Roman"/>
              </w:rPr>
              <w:t xml:space="preserve"> </w:t>
            </w:r>
            <w:r w:rsidR="00642307" w:rsidRPr="00642307">
              <w:rPr>
                <w:rFonts w:ascii="Times New Roman" w:hAnsi="Times New Roman" w:cs="Times New Roman"/>
              </w:rPr>
              <w:t>Yetkilisi</w:t>
            </w:r>
          </w:p>
        </w:tc>
        <w:tc>
          <w:tcPr>
            <w:tcW w:w="3120" w:type="dxa"/>
            <w:tcBorders>
              <w:bottom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642307" w:rsidP="00642307">
            <w:pPr>
              <w:rPr>
                <w:rFonts w:ascii="Times New Roman" w:hAnsi="Times New Roman" w:cs="Times New Roman"/>
              </w:rPr>
            </w:pPr>
            <w:r w:rsidRPr="00642307">
              <w:rPr>
                <w:rFonts w:ascii="Times New Roman" w:hAnsi="Times New Roman" w:cs="Times New Roman"/>
              </w:rPr>
              <w:t>Kamu zararı/Yüksek</w:t>
            </w:r>
          </w:p>
          <w:p w:rsidR="00642307" w:rsidRPr="00642307" w:rsidRDefault="00642307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tcBorders>
              <w:bottom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1A0065" w:rsidP="00642307">
            <w:pPr>
              <w:rPr>
                <w:rFonts w:ascii="Times New Roman" w:hAnsi="Times New Roman" w:cs="Times New Roman"/>
              </w:rPr>
            </w:pPr>
            <w:r w:rsidRPr="00642307">
              <w:rPr>
                <w:rFonts w:ascii="Times New Roman" w:hAnsi="Times New Roman" w:cs="Times New Roman"/>
                <w:color w:val="1C1C1C"/>
                <w:w w:val="99"/>
                <w:shd w:val="clear" w:color="auto" w:fill="F8F8F8"/>
              </w:rPr>
              <w:t xml:space="preserve"> </w:t>
            </w:r>
            <w:r w:rsidRPr="00642307">
              <w:rPr>
                <w:rFonts w:ascii="Times New Roman" w:hAnsi="Times New Roman" w:cs="Times New Roman"/>
                <w:color w:val="1C1C1C"/>
                <w:shd w:val="clear" w:color="auto" w:fill="F8F8F8"/>
              </w:rPr>
              <w:t xml:space="preserve">Giriş ve çıkış işlemlerinin zamanında yapılması, </w:t>
            </w:r>
            <w:r w:rsidR="00642307" w:rsidRPr="00642307">
              <w:rPr>
                <w:rFonts w:ascii="Times New Roman" w:hAnsi="Times New Roman" w:cs="Times New Roman"/>
                <w:color w:val="1C1C1C"/>
                <w:shd w:val="clear" w:color="auto" w:fill="F8F8F8"/>
              </w:rPr>
              <w:t>belge ve cetvellerin düzenli yapılması.</w:t>
            </w:r>
          </w:p>
        </w:tc>
      </w:tr>
      <w:tr w:rsidR="008E4D4D" w:rsidRPr="001A0065" w:rsidTr="00B744A4">
        <w:trPr>
          <w:trHeight w:val="42"/>
        </w:trPr>
        <w:tc>
          <w:tcPr>
            <w:tcW w:w="4390" w:type="dxa"/>
            <w:tcBorders>
              <w:top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tcBorders>
              <w:top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</w:tr>
      <w:tr w:rsidR="008E4D4D" w:rsidRPr="001A0065">
        <w:trPr>
          <w:trHeight w:val="1130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Ambar sayımı ve stok kontrolü.</w:t>
            </w:r>
          </w:p>
        </w:tc>
        <w:tc>
          <w:tcPr>
            <w:tcW w:w="1985" w:type="dxa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 w:right="31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Taşınır Kayıt Kontrol Yetkilisi</w:t>
            </w:r>
          </w:p>
        </w:tc>
        <w:tc>
          <w:tcPr>
            <w:tcW w:w="312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Kamu zararı/Yüksek</w:t>
            </w:r>
          </w:p>
        </w:tc>
        <w:tc>
          <w:tcPr>
            <w:tcW w:w="580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Stok kontrolünü belli aralıklarla düzenlemek.</w:t>
            </w:r>
          </w:p>
        </w:tc>
      </w:tr>
      <w:tr w:rsidR="008E4D4D" w:rsidRPr="001A0065">
        <w:trPr>
          <w:trHeight w:val="1130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Malzeme ihtiyacı planlamasını yapmak.</w:t>
            </w:r>
          </w:p>
        </w:tc>
        <w:tc>
          <w:tcPr>
            <w:tcW w:w="1985" w:type="dxa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 w:right="50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Taşınır İstek Birim Yetkilisi</w:t>
            </w:r>
          </w:p>
        </w:tc>
        <w:tc>
          <w:tcPr>
            <w:tcW w:w="312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Kamu zararı ve itibar kaybı/Yüksek</w:t>
            </w:r>
          </w:p>
        </w:tc>
        <w:tc>
          <w:tcPr>
            <w:tcW w:w="5806" w:type="dxa"/>
          </w:tcPr>
          <w:p w:rsidR="008E4D4D" w:rsidRPr="001A0065" w:rsidRDefault="001A0065">
            <w:pPr>
              <w:pStyle w:val="TableParagraph"/>
              <w:spacing w:before="174" w:line="280" w:lineRule="auto"/>
              <w:ind w:left="2" w:right="242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Talep ve planlamaların kontrol edilerek yapılması, ihtiyaçların doğru belirlenerek planlamanın yürütülmesi.</w:t>
            </w:r>
          </w:p>
        </w:tc>
      </w:tr>
    </w:tbl>
    <w:p w:rsidR="008E4D4D" w:rsidRPr="001A0065" w:rsidRDefault="008E4D4D">
      <w:pPr>
        <w:spacing w:line="280" w:lineRule="auto"/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4"/>
        <w:gridCol w:w="3113"/>
        <w:gridCol w:w="5955"/>
      </w:tblGrid>
      <w:tr w:rsidR="008E4D4D" w:rsidRPr="001A0065">
        <w:trPr>
          <w:trHeight w:val="575"/>
        </w:trPr>
        <w:tc>
          <w:tcPr>
            <w:tcW w:w="15302" w:type="dxa"/>
            <w:gridSpan w:val="4"/>
          </w:tcPr>
          <w:p w:rsidR="008E4D4D" w:rsidRPr="001A0065" w:rsidRDefault="001A0065">
            <w:pPr>
              <w:pStyle w:val="TableParagraph"/>
              <w:spacing w:line="292" w:lineRule="exact"/>
              <w:ind w:left="5665" w:right="5312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AKADEMİK BİRİM HASSAS GÖREV RAPORU</w:t>
            </w:r>
          </w:p>
        </w:tc>
      </w:tr>
      <w:tr w:rsidR="00F13C72" w:rsidRPr="001A0065" w:rsidTr="00E323E6">
        <w:trPr>
          <w:trHeight w:val="587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1844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3113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955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8E4D4D" w:rsidRPr="001A0065">
        <w:trPr>
          <w:trHeight w:val="1999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78" w:lineRule="auto"/>
              <w:ind w:left="-1" w:right="38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Yılda en az 2 (iki) defa Akademik Bölüm Kurulunu toplamak, Öğretim Planını oluşturmak</w:t>
            </w:r>
          </w:p>
        </w:tc>
        <w:tc>
          <w:tcPr>
            <w:tcW w:w="1844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B637B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1A0065"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8E4D4D" w:rsidRPr="001A0065" w:rsidRDefault="00BE55DC">
            <w:pPr>
              <w:pStyle w:val="TableParagraph"/>
              <w:spacing w:before="20"/>
              <w:ind w:left="4" w:right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  <w:r w:rsidR="001A0065" w:rsidRPr="001A0065">
              <w:rPr>
                <w:rFonts w:ascii="Times New Roman" w:hAnsi="Times New Roman" w:cs="Times New Roman"/>
              </w:rPr>
              <w:t xml:space="preserve"> Öğretim elemanları arasında iletişim ve koordinasyon eksikliği, eğitim-öğretimin aksaması, kurumsal hedeflere</w:t>
            </w:r>
          </w:p>
          <w:p w:rsidR="008E4D4D" w:rsidRPr="001A0065" w:rsidRDefault="001A0065">
            <w:pPr>
              <w:pStyle w:val="TableParagraph"/>
              <w:spacing w:before="1"/>
              <w:ind w:left="4" w:right="246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ulaşılamaması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, eğitim kalitesi düşüklüğü, işbölümünün gereğince yapılamaması, işlerin</w:t>
            </w:r>
          </w:p>
          <w:p w:rsidR="008E4D4D" w:rsidRPr="001A0065" w:rsidRDefault="001A0065">
            <w:pPr>
              <w:pStyle w:val="TableParagraph"/>
              <w:spacing w:before="2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aksaması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/Yüksek</w:t>
            </w:r>
          </w:p>
        </w:tc>
        <w:tc>
          <w:tcPr>
            <w:tcW w:w="5955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107" w:right="24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Anabilim dalları ile irtibat içerisinde veri akışını sağlayıp gerekli paylaşımların yapılmasını sağlamak.</w:t>
            </w:r>
          </w:p>
        </w:tc>
      </w:tr>
      <w:tr w:rsidR="008E4D4D" w:rsidRPr="001A0065">
        <w:trPr>
          <w:trHeight w:val="2128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27" w:line="280" w:lineRule="auto"/>
              <w:ind w:left="-1" w:right="6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Bilimsel toplantılar düzenlemek, bölümün bilimsel araştırma ve yayın gücünü artırıcı teşvikte bulunmak.</w:t>
            </w:r>
          </w:p>
        </w:tc>
        <w:tc>
          <w:tcPr>
            <w:tcW w:w="1844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B637B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 w:right="35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Kurumsal hedeflere ulaşmada sorunlar yaşanması,</w:t>
            </w:r>
          </w:p>
          <w:p w:rsidR="008E4D4D" w:rsidRPr="001A0065" w:rsidRDefault="001A0065">
            <w:pPr>
              <w:pStyle w:val="TableParagraph"/>
              <w:spacing w:before="1"/>
              <w:ind w:left="4" w:right="35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kurumsal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monotonluk, araştırma boyutunda yetersizlik ve</w:t>
            </w:r>
          </w:p>
          <w:p w:rsidR="008E4D4D" w:rsidRPr="001A0065" w:rsidRDefault="001A0065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zayıflık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8E4D4D" w:rsidRPr="001A0065" w:rsidRDefault="001A0065" w:rsidP="00BE55DC">
            <w:pPr>
              <w:pStyle w:val="TableParagraph"/>
              <w:spacing w:before="104" w:line="280" w:lineRule="auto"/>
              <w:ind w:left="4" w:right="192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Sempozyum, konferans ve panel gibi faaliyetler düzenlemek, düzenlenmesi için </w:t>
            </w:r>
            <w:proofErr w:type="gramStart"/>
            <w:r w:rsidRPr="001A0065">
              <w:rPr>
                <w:rFonts w:ascii="Times New Roman" w:hAnsi="Times New Roman" w:cs="Times New Roman"/>
              </w:rPr>
              <w:t>motivasyonda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bulunmak, planlama yapmak ve ilgili yerlerde yapılmakta olan benzer faaliyetlerden birim personelini haberdar etmek, teşvik etmek,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motive etmek ve yayın yapma ile ilgili bilgilendirmek.</w:t>
            </w:r>
          </w:p>
        </w:tc>
      </w:tr>
      <w:tr w:rsidR="008E4D4D" w:rsidRPr="001A0065">
        <w:trPr>
          <w:trHeight w:val="2253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80" w:lineRule="auto"/>
              <w:ind w:left="-1" w:right="61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Ders dağılımı ile bölüm kadro yapısı arasındaki eş güdümü denetlemek ve kadro ihtiyacını belirlemek.</w:t>
            </w:r>
          </w:p>
        </w:tc>
        <w:tc>
          <w:tcPr>
            <w:tcW w:w="1844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B637B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8E4D4D" w:rsidRPr="001A0065" w:rsidRDefault="001A0065" w:rsidP="00642307">
            <w:pPr>
              <w:pStyle w:val="TableParagraph"/>
              <w:spacing w:before="150"/>
              <w:ind w:left="4" w:right="87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Eğitim-öğretimin aksaması, mevcut öğretim üyelerine</w:t>
            </w:r>
          </w:p>
          <w:p w:rsidR="008E4D4D" w:rsidRPr="001A0065" w:rsidRDefault="001A0065" w:rsidP="00642307">
            <w:pPr>
              <w:pStyle w:val="TableParagraph"/>
              <w:ind w:left="4" w:right="528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aşırı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yük düşmesi, tüm zamanın eğitime verilmesinin zorunluluk haline gelmesi ve araştırma ve yayın yapmaya gerekli asgari zaman ve kaynağın</w:t>
            </w:r>
          </w:p>
          <w:p w:rsidR="008E4D4D" w:rsidRPr="001A0065" w:rsidRDefault="001A0065" w:rsidP="00642307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aktarılamaması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A0065" w:rsidP="00BE55DC">
            <w:pPr>
              <w:pStyle w:val="TableParagraph"/>
              <w:spacing w:line="278" w:lineRule="auto"/>
              <w:ind w:left="4" w:right="5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kurul toplantılarının düzenli olarak yapılması, Öğretim elemanlarından ders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yoğunluğu ve verimi hakkında geri bildirim alma, gerekli kontrol, temas, talep, iletişim ve</w:t>
            </w:r>
          </w:p>
          <w:p w:rsidR="008E4D4D" w:rsidRPr="001A0065" w:rsidRDefault="001A0065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yazışmaların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yapılması.</w:t>
            </w:r>
          </w:p>
        </w:tc>
      </w:tr>
      <w:tr w:rsidR="008E4D4D" w:rsidRPr="001A0065">
        <w:trPr>
          <w:trHeight w:val="1845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8E4D4D" w:rsidRPr="001A0065" w:rsidRDefault="00BE55DC">
            <w:pPr>
              <w:pStyle w:val="TableParagraph"/>
              <w:spacing w:before="1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Dalında</w:t>
            </w:r>
            <w:r w:rsidR="001A0065" w:rsidRPr="001A0065">
              <w:rPr>
                <w:rFonts w:ascii="Times New Roman" w:hAnsi="Times New Roman" w:cs="Times New Roman"/>
              </w:rPr>
              <w:t xml:space="preserve"> yapılması gereken seçim ve</w:t>
            </w:r>
          </w:p>
          <w:p w:rsidR="008E4D4D" w:rsidRPr="001A0065" w:rsidRDefault="001A0065" w:rsidP="00BE55DC">
            <w:pPr>
              <w:pStyle w:val="TableParagraph"/>
              <w:spacing w:before="41" w:line="278" w:lineRule="auto"/>
              <w:ind w:left="-1" w:right="56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görevlendirmelerin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BE55DC">
              <w:rPr>
                <w:rFonts w:ascii="Times New Roman" w:hAnsi="Times New Roman" w:cs="Times New Roman"/>
              </w:rPr>
              <w:t>Enstitü ile</w:t>
            </w:r>
            <w:r w:rsidRPr="001A0065">
              <w:rPr>
                <w:rFonts w:ascii="Times New Roman" w:hAnsi="Times New Roman" w:cs="Times New Roman"/>
              </w:rPr>
              <w:t xml:space="preserve"> irtibat kurularak zamanında yapılmasını sağlamak.</w:t>
            </w:r>
          </w:p>
        </w:tc>
        <w:tc>
          <w:tcPr>
            <w:tcW w:w="1844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B637B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-1" w:right="314" w:firstLine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Birim içi koordinasyon ve verimin düşmesi, güncel işlerin zamanında ve gereğince yapılaması, yönetim zaafı, kurumsal hedeflere</w:t>
            </w:r>
          </w:p>
          <w:p w:rsidR="008E4D4D" w:rsidRPr="001A0065" w:rsidRDefault="001A0065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ulaşamama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60" w:line="280" w:lineRule="auto"/>
              <w:ind w:left="4" w:right="212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Periyodik faaliyetlerin zamanında yapılmasını sağlamak üzere gerekli talimatların verilmesi, gerekli işbölümünün yapılması, aktüel denetim ve periyodik raporlama ve yazışma.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spacing w:before="1" w:line="280" w:lineRule="auto"/>
              <w:ind w:left="-1" w:right="61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Ek ders ödemeleri ile ilgili belgeleri zamanında </w:t>
            </w:r>
            <w:r w:rsidR="00BE55DC">
              <w:rPr>
                <w:rFonts w:ascii="Times New Roman" w:hAnsi="Times New Roman" w:cs="Times New Roman"/>
              </w:rPr>
              <w:t>Enstitüye</w:t>
            </w:r>
            <w:r w:rsidRPr="001A0065">
              <w:rPr>
                <w:rFonts w:ascii="Times New Roman" w:hAnsi="Times New Roman" w:cs="Times New Roman"/>
              </w:rPr>
              <w:t xml:space="preserve"> ulaştırmak.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2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Ek ders ödemelerinin aksaması, hak kaybı/Yüksek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spacing w:before="160" w:line="280" w:lineRule="auto"/>
              <w:ind w:left="4" w:right="192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Ek ders ödemeleriyle ilgili bilgi, belge ve evrakın zamanında değerlendirilip, tanzim edilip ilgili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birime iletilmesini sağlamak ve bunun için gerekli koordinasyonu yapmak.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51"/>
              <w:ind w:left="-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065">
              <w:rPr>
                <w:rFonts w:ascii="Times New Roman" w:hAnsi="Times New Roman" w:cs="Times New Roman"/>
              </w:rPr>
              <w:t>Erasmus,Farabi</w:t>
            </w:r>
            <w:proofErr w:type="spellEnd"/>
            <w:proofErr w:type="gramEnd"/>
            <w:r w:rsidRPr="001A0065">
              <w:rPr>
                <w:rFonts w:ascii="Times New Roman" w:hAnsi="Times New Roman" w:cs="Times New Roman"/>
              </w:rPr>
              <w:t xml:space="preserve"> Mevlana gibi değişim</w:t>
            </w:r>
          </w:p>
          <w:p w:rsidR="00B744A4" w:rsidRPr="001A0065" w:rsidRDefault="00B744A4" w:rsidP="00B744A4">
            <w:pPr>
              <w:pStyle w:val="TableParagraph"/>
              <w:spacing w:before="17"/>
              <w:ind w:left="-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programlarıyla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ilgili çalışmaları yürütmek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spacing w:before="115"/>
              <w:ind w:left="4" w:right="48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ve öğretim üyesi hak kaybı, verimin düşmesi,</w:t>
            </w:r>
          </w:p>
          <w:p w:rsidR="00B744A4" w:rsidRPr="001A0065" w:rsidRDefault="00B744A4" w:rsidP="00B744A4">
            <w:pPr>
              <w:pStyle w:val="TableParagraph"/>
              <w:ind w:left="4" w:right="44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eğitimin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ulusal ve uluslararası seviyeye ulaşamaması ve monoton eğitim yapısının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oluşması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spacing w:before="86"/>
              <w:ind w:left="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065">
              <w:rPr>
                <w:rFonts w:ascii="Times New Roman" w:hAnsi="Times New Roman" w:cs="Times New Roman"/>
              </w:rPr>
              <w:t>Bölüm,Erasmus</w:t>
            </w:r>
            <w:proofErr w:type="gramEnd"/>
            <w:r w:rsidRPr="001A0065">
              <w:rPr>
                <w:rFonts w:ascii="Times New Roman" w:hAnsi="Times New Roman" w:cs="Times New Roman"/>
              </w:rPr>
              <w:t>,Farabi,Mevlana</w:t>
            </w:r>
            <w:proofErr w:type="spellEnd"/>
          </w:p>
          <w:p w:rsidR="00B744A4" w:rsidRPr="001A0065" w:rsidRDefault="00B744A4" w:rsidP="00B744A4">
            <w:pPr>
              <w:pStyle w:val="TableParagraph"/>
              <w:spacing w:before="17" w:line="254" w:lineRule="auto"/>
              <w:ind w:left="4" w:right="2057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koordinatörü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elemanlarının ilgili talepler ve gereklilikler çerçevesinde çalışmasını</w:t>
            </w:r>
          </w:p>
          <w:p w:rsidR="00B744A4" w:rsidRPr="001A0065" w:rsidRDefault="00B744A4" w:rsidP="00B744A4">
            <w:pPr>
              <w:pStyle w:val="TableParagraph"/>
              <w:spacing w:before="2" w:line="252" w:lineRule="auto"/>
              <w:ind w:left="4" w:right="2186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sağlama</w:t>
            </w:r>
            <w:proofErr w:type="gramEnd"/>
            <w:r w:rsidRPr="001A0065">
              <w:rPr>
                <w:rFonts w:ascii="Times New Roman" w:hAnsi="Times New Roman" w:cs="Times New Roman"/>
              </w:rPr>
              <w:t>, yurt içi bağlantılar ve yurt dışı ile ikili anlaşmalar yapılmasını sağlamak,</w:t>
            </w:r>
          </w:p>
          <w:p w:rsidR="00B744A4" w:rsidRPr="001A0065" w:rsidRDefault="00B744A4" w:rsidP="00B744A4">
            <w:pPr>
              <w:pStyle w:val="TableParagraph"/>
              <w:spacing w:before="5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öğrenci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işleri ile irtibatta bulunmak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78" w:lineRule="auto"/>
              <w:ind w:left="-1" w:right="35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Ders programı ve ders görevlendirmelerinin adil, objektif ve öğretim elemanlarının bilim alanlarına uygun olarak yapılmasını sağlamak.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spacing w:before="1"/>
              <w:ind w:left="4" w:right="83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Eğitim-öğretimin aksaması, öğrenci hak kaybı, kurumsal hedeflerin yerine</w:t>
            </w:r>
          </w:p>
          <w:p w:rsidR="00B744A4" w:rsidRPr="001A0065" w:rsidRDefault="00B744A4" w:rsidP="00BE55DC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getirilememesi</w:t>
            </w:r>
            <w:proofErr w:type="gramEnd"/>
            <w:r w:rsidRPr="001A0065">
              <w:rPr>
                <w:rFonts w:ascii="Times New Roman" w:hAnsi="Times New Roman" w:cs="Times New Roman"/>
              </w:rPr>
              <w:t>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spacing w:before="160" w:line="280" w:lineRule="auto"/>
              <w:ind w:left="4" w:right="228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kurul toplantılarının düzenli olarak yapılması, öğretim elemanları arasında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koordinasyon sağlama, güncel kontrollerin yapılması.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Ders içeriklerinin hazırlanması ve</w:t>
            </w:r>
            <w:r w:rsidRPr="001A006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planlanması</w:t>
            </w:r>
          </w:p>
          <w:p w:rsidR="00B744A4" w:rsidRPr="001A0065" w:rsidRDefault="00B744A4" w:rsidP="00B744A4">
            <w:pPr>
              <w:pStyle w:val="TableParagraph"/>
              <w:spacing w:before="41" w:line="280" w:lineRule="auto"/>
              <w:ind w:left="-1" w:right="21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çalışmalarına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katılmak, ders programlarının</w:t>
            </w:r>
            <w:r w:rsidRPr="001A0065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eksiksiz yürütülmesini sağlamak üzere hazır</w:t>
            </w:r>
            <w:r w:rsidRPr="001A00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bulunmak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61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Bölüm akademik hedeflerine ulaşmada, derslerin düzenli ve</w:t>
            </w:r>
          </w:p>
          <w:p w:rsidR="00B744A4" w:rsidRPr="001A0065" w:rsidRDefault="00B744A4" w:rsidP="00BE55DC">
            <w:pPr>
              <w:pStyle w:val="TableParagraph"/>
              <w:spacing w:before="2"/>
              <w:ind w:left="4" w:right="42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eksiksiz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yürütülmesinde sorunlar yaşanması, öğrenci hak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kaybı/Yüksek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E55DC" w:rsidP="00BE55DC">
            <w:pPr>
              <w:pStyle w:val="TableParagraph"/>
              <w:spacing w:line="280" w:lineRule="auto"/>
              <w:ind w:left="4" w:right="1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B744A4" w:rsidRPr="001A0065">
              <w:rPr>
                <w:rFonts w:ascii="Times New Roman" w:hAnsi="Times New Roman" w:cs="Times New Roman"/>
              </w:rPr>
              <w:t>akademik çalışmalarının başkanlık ve üyeler arasında kurulan bir koordinasyonla yürütülmesi, ders içeriklerinin güncel ve yetkin hazırlanması ve ilgili komisyonların kurulup eşgüdüm sağlanması.</w:t>
            </w:r>
          </w:p>
        </w:tc>
      </w:tr>
    </w:tbl>
    <w:p w:rsidR="008E4D4D" w:rsidRPr="001A0065" w:rsidRDefault="008E4D4D">
      <w:pPr>
        <w:spacing w:line="280" w:lineRule="auto"/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4"/>
        <w:gridCol w:w="3113"/>
        <w:gridCol w:w="5955"/>
      </w:tblGrid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BE55DC" w:rsidP="00B744A4">
            <w:pPr>
              <w:pStyle w:val="TableParagraph"/>
              <w:spacing w:before="1" w:line="280" w:lineRule="auto"/>
              <w:ind w:left="-1" w:right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Dalında </w:t>
            </w:r>
            <w:r w:rsidR="00B744A4" w:rsidRPr="001A0065">
              <w:rPr>
                <w:rFonts w:ascii="Times New Roman" w:hAnsi="Times New Roman" w:cs="Times New Roman"/>
              </w:rPr>
              <w:t xml:space="preserve">eğitim-öğretim faaliyeti, stratejik plan performans </w:t>
            </w:r>
            <w:proofErr w:type="gramStart"/>
            <w:r w:rsidR="00B744A4" w:rsidRPr="001A0065">
              <w:rPr>
                <w:rFonts w:ascii="Times New Roman" w:hAnsi="Times New Roman" w:cs="Times New Roman"/>
              </w:rPr>
              <w:t>kriterleri</w:t>
            </w:r>
            <w:proofErr w:type="gramEnd"/>
            <w:r w:rsidR="00B744A4" w:rsidRPr="001A0065">
              <w:rPr>
                <w:rFonts w:ascii="Times New Roman" w:hAnsi="Times New Roman" w:cs="Times New Roman"/>
              </w:rPr>
              <w:t xml:space="preserve"> gibi her yıl yapılması zorunlu çalışmalara destek vermek.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E55DC" w:rsidP="00B744A4">
            <w:pPr>
              <w:pStyle w:val="TableParagraph"/>
              <w:spacing w:before="1"/>
              <w:ind w:left="4" w:righ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B744A4" w:rsidRPr="001A0065">
              <w:rPr>
                <w:rFonts w:ascii="Times New Roman" w:hAnsi="Times New Roman" w:cs="Times New Roman"/>
              </w:rPr>
              <w:t>akademik ve idari faaliyetlerde aksama,</w:t>
            </w:r>
          </w:p>
          <w:p w:rsidR="00B744A4" w:rsidRPr="001A0065" w:rsidRDefault="00B744A4" w:rsidP="00B744A4">
            <w:pPr>
              <w:pStyle w:val="TableParagraph"/>
              <w:ind w:left="4" w:right="56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koordinasyon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eksikliği ve kamu zararı/Yüksek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60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Kurumun dönemsel çalışmalarının</w:t>
            </w:r>
          </w:p>
          <w:p w:rsidR="00B744A4" w:rsidRPr="001A0065" w:rsidRDefault="00B744A4" w:rsidP="00B744A4">
            <w:pPr>
              <w:pStyle w:val="TableParagraph"/>
              <w:spacing w:before="4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güncellenmesi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 ileriye taşınması için</w:t>
            </w:r>
          </w:p>
          <w:p w:rsidR="00B744A4" w:rsidRPr="001A0065" w:rsidRDefault="00B744A4" w:rsidP="00B744A4">
            <w:pPr>
              <w:pStyle w:val="TableParagraph"/>
              <w:spacing w:before="39" w:line="280" w:lineRule="auto"/>
              <w:ind w:left="4" w:right="1969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eşgüdümün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öneminin vurgulanması ve bu yönde belli kriterlerin düzenliliği için çaba sarf edilmesi.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danışmanlık hizmetlerine katılmak,</w:t>
            </w:r>
          </w:p>
          <w:p w:rsidR="00B744A4" w:rsidRPr="001A0065" w:rsidRDefault="00B744A4" w:rsidP="00B744A4">
            <w:pPr>
              <w:pStyle w:val="TableParagraph"/>
              <w:spacing w:before="39" w:line="280" w:lineRule="auto"/>
              <w:ind w:left="-1" w:right="33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öğrencilerin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bölüm ve çevreye uyum sağlamlarına yardımcı olmak.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hak kaybı, eğitim ve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öğretimin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aksaması, öğrencinin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 w:right="29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çevreyle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 kurumla uyum halinde bir öğrenim süreci yaşanmasında aksaklıklar yaşanması/Yüksek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5116D1">
            <w:pPr>
              <w:pStyle w:val="TableParagraph"/>
              <w:spacing w:before="160" w:line="280" w:lineRule="auto"/>
              <w:ind w:left="4" w:right="82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Öğrenciler için belirlenen danışman öğretim üyeleri/elemanlarının öğrencilere gerekli ve yeterli zamanlarda eğitim, öğretim, psikolojik, </w:t>
            </w:r>
            <w:proofErr w:type="gramStart"/>
            <w:r w:rsidRPr="001A0065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vb. konularda destek sunulması.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E55DC" w:rsidP="00BE55DC">
            <w:pPr>
              <w:pStyle w:val="TableParagraph"/>
              <w:spacing w:before="1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</w:t>
            </w:r>
            <w:r w:rsidR="00B744A4" w:rsidRPr="001A0065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Anabilim Dalı</w:t>
            </w:r>
            <w:r w:rsidR="00B744A4" w:rsidRPr="001A0065">
              <w:rPr>
                <w:rFonts w:ascii="Times New Roman" w:hAnsi="Times New Roman" w:cs="Times New Roman"/>
              </w:rPr>
              <w:t xml:space="preserve"> Başkanlığının ön gördüğü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44A4" w:rsidRPr="001A0065">
              <w:rPr>
                <w:rFonts w:ascii="Times New Roman" w:hAnsi="Times New Roman" w:cs="Times New Roman"/>
              </w:rPr>
              <w:t>toplantılara (eğitim-öğretim, sosyal ve kültürel) katılmak, faaliyetlere destek vermek.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ind w:left="4" w:right="40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Akademik ve idari işlerin yürütülmesinde gerekli olan </w:t>
            </w:r>
            <w:r w:rsidR="00BE55DC">
              <w:rPr>
                <w:rFonts w:ascii="Times New Roman" w:hAnsi="Times New Roman" w:cs="Times New Roman"/>
              </w:rPr>
              <w:t>Enstitü</w:t>
            </w:r>
            <w:r w:rsidR="00BE55DC" w:rsidRPr="001A0065">
              <w:rPr>
                <w:rFonts w:ascii="Times New Roman" w:hAnsi="Times New Roman" w:cs="Times New Roman"/>
              </w:rPr>
              <w:t xml:space="preserve"> ve </w:t>
            </w:r>
            <w:r w:rsidR="00BE55DC"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 w:rsidR="00BE55DC">
              <w:rPr>
                <w:rFonts w:ascii="Times New Roman" w:hAnsi="Times New Roman" w:cs="Times New Roman"/>
              </w:rPr>
              <w:t xml:space="preserve">Dalı  </w:t>
            </w:r>
            <w:r w:rsidRPr="001A0065">
              <w:rPr>
                <w:rFonts w:ascii="Times New Roman" w:hAnsi="Times New Roman" w:cs="Times New Roman"/>
              </w:rPr>
              <w:t>koordinasyonunda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aksamalar</w:t>
            </w:r>
          </w:p>
          <w:p w:rsidR="00B744A4" w:rsidRPr="001A0065" w:rsidRDefault="00B744A4" w:rsidP="00B744A4">
            <w:pPr>
              <w:pStyle w:val="TableParagraph"/>
              <w:ind w:left="4" w:right="246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doğması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 gerekli bilgi ve iletişim ağının sağlanamaması/Orta</w:t>
            </w:r>
          </w:p>
        </w:tc>
        <w:tc>
          <w:tcPr>
            <w:tcW w:w="5955" w:type="dxa"/>
          </w:tcPr>
          <w:p w:rsidR="00B744A4" w:rsidRPr="001A0065" w:rsidRDefault="00B744A4" w:rsidP="005116D1">
            <w:pPr>
              <w:pStyle w:val="TableParagraph"/>
              <w:spacing w:before="105" w:line="280" w:lineRule="auto"/>
              <w:ind w:left="4" w:right="5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Gerekli koordinasyonun ve iletişim ağının kurulabilmesi ve buradan sağlanacak </w:t>
            </w:r>
            <w:proofErr w:type="gramStart"/>
            <w:r w:rsidRPr="001A0065">
              <w:rPr>
                <w:rFonts w:ascii="Times New Roman" w:hAnsi="Times New Roman" w:cs="Times New Roman"/>
              </w:rPr>
              <w:t>sinerjinin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dinamizme edilebilmesi için öğretim üyelerine yazılı ve şifahen toplantıların önceden</w:t>
            </w:r>
          </w:p>
          <w:p w:rsidR="00B744A4" w:rsidRPr="001A0065" w:rsidRDefault="00B744A4" w:rsidP="00B744A4">
            <w:pPr>
              <w:pStyle w:val="TableParagraph"/>
              <w:spacing w:line="280" w:lineRule="auto"/>
              <w:ind w:left="4" w:right="1929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bildirilmesi</w:t>
            </w:r>
            <w:proofErr w:type="gramEnd"/>
            <w:r w:rsidRPr="001A0065">
              <w:rPr>
                <w:rFonts w:ascii="Times New Roman" w:hAnsi="Times New Roman" w:cs="Times New Roman"/>
              </w:rPr>
              <w:t>, üyelerin de mazeretlerini önceden bildirmeleri.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78" w:lineRule="auto"/>
              <w:ind w:left="-1" w:right="-3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Bilimsel araştırmalar yapmak ve bilimsel alanda ulusal ve uluslararası kongreler düzenlenmesine yardımcı olmak.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E627C7">
            <w:pPr>
              <w:pStyle w:val="TableParagraph"/>
              <w:ind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E627C7">
            <w:pPr>
              <w:pStyle w:val="TableParagraph"/>
              <w:ind w:left="4" w:right="57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Kurumsal hedeflerin en önemli kısımlarından olan akademik</w:t>
            </w:r>
            <w:r w:rsidR="00E627C7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araştırmaların makul bir düzen ve sayıda yapılmaması, kamu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zararı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B744A4" w:rsidRPr="001A0065" w:rsidRDefault="00B744A4" w:rsidP="005116D1">
            <w:pPr>
              <w:pStyle w:val="TableParagraph"/>
              <w:spacing w:before="104" w:line="280" w:lineRule="auto"/>
              <w:ind w:left="4" w:right="111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Öğretim üyelerinin dönemsel olarak makul bir sayıda bilimsel çalışmalar yürütmelerinin</w:t>
            </w:r>
            <w:r w:rsidR="005116D1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 xml:space="preserve">kurumsal hedefler için öneminin toplantılarda vurgulanması, bu bağlamda dönem </w:t>
            </w:r>
            <w:proofErr w:type="spellStart"/>
            <w:r w:rsidRPr="001A0065">
              <w:rPr>
                <w:rFonts w:ascii="Times New Roman" w:hAnsi="Times New Roman" w:cs="Times New Roman"/>
              </w:rPr>
              <w:t>dönem</w:t>
            </w:r>
            <w:proofErr w:type="spellEnd"/>
            <w:r w:rsidRPr="001A0065">
              <w:rPr>
                <w:rFonts w:ascii="Times New Roman" w:hAnsi="Times New Roman" w:cs="Times New Roman"/>
              </w:rPr>
              <w:t xml:space="preserve"> verilerin toplanması, gerekli araştırmalar için destek sunulması.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5116D1" w:rsidP="005116D1">
            <w:pPr>
              <w:pStyle w:val="TableParagraph"/>
              <w:spacing w:before="1" w:line="280" w:lineRule="auto"/>
              <w:ind w:left="-1" w:right="7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Enstitünün</w:t>
            </w:r>
            <w:r w:rsidR="00B744A4" w:rsidRPr="001A0065">
              <w:rPr>
                <w:rFonts w:ascii="Times New Roman" w:hAnsi="Times New Roman" w:cs="Times New Roman"/>
              </w:rPr>
              <w:t xml:space="preserve"> Etik Kurallarına uymak, iç kontrol faaliyetlerini desteklemek, hassas görevleri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44A4" w:rsidRPr="001A0065">
              <w:rPr>
                <w:rFonts w:ascii="Times New Roman" w:hAnsi="Times New Roman" w:cs="Times New Roman"/>
              </w:rPr>
              <w:t>bulunduğunu bilmek ve buna göre hareket etmek.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hedeflerden sapma,</w:t>
            </w:r>
          </w:p>
          <w:p w:rsidR="00B744A4" w:rsidRPr="001A0065" w:rsidRDefault="00B744A4" w:rsidP="005116D1">
            <w:pPr>
              <w:pStyle w:val="TableParagraph"/>
              <w:ind w:left="4" w:right="35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idari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koordinasyonda aksaklıklar, kurumsal yetkinlik ve temsil</w:t>
            </w:r>
            <w:r w:rsidR="005116D1">
              <w:rPr>
                <w:rFonts w:ascii="Times New Roman" w:hAnsi="Times New Roman" w:cs="Times New Roman"/>
              </w:rPr>
              <w:t xml:space="preserve"> sorunu/Y</w:t>
            </w:r>
            <w:r w:rsidRPr="001A0065">
              <w:rPr>
                <w:rFonts w:ascii="Times New Roman" w:hAnsi="Times New Roman" w:cs="Times New Roman"/>
              </w:rPr>
              <w:t>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5116D1">
            <w:pPr>
              <w:pStyle w:val="TableParagraph"/>
              <w:spacing w:before="160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Öğretim üyelerinin ilgili değer ve</w:t>
            </w:r>
            <w:r w:rsidRPr="001A006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normları</w:t>
            </w:r>
            <w:r w:rsidR="005116D1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koruma ve uygulama bağlamında</w:t>
            </w:r>
            <w:r w:rsidRPr="001A006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hassasiyet göstermeleri bağlamında</w:t>
            </w:r>
            <w:r w:rsidRPr="001A00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bilgilendirilmesi,</w:t>
            </w:r>
          </w:p>
          <w:p w:rsidR="00B744A4" w:rsidRPr="001A0065" w:rsidRDefault="00B744A4" w:rsidP="00B744A4">
            <w:pPr>
              <w:pStyle w:val="TableParagraph"/>
              <w:spacing w:line="242" w:lineRule="exact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kriterlerin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uygulanmasının denetlenmesi.</w:t>
            </w:r>
          </w:p>
        </w:tc>
      </w:tr>
    </w:tbl>
    <w:p w:rsidR="008E4D4D" w:rsidRPr="001A0065" w:rsidRDefault="008E4D4D">
      <w:pPr>
        <w:spacing w:line="280" w:lineRule="auto"/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4"/>
        <w:gridCol w:w="3113"/>
        <w:gridCol w:w="5955"/>
      </w:tblGrid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" w:line="278" w:lineRule="auto"/>
              <w:ind w:left="-1" w:right="12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Kaynakların verimli etkin ve ekonomik kullanılmasını sağlamak.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kaybı, kamu zararı/Yüksek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spacing w:before="104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Kırtasiye araçlarının ihtiyaç oranında</w:t>
            </w:r>
          </w:p>
          <w:p w:rsidR="00B744A4" w:rsidRPr="001A0065" w:rsidRDefault="00B744A4" w:rsidP="00E627C7">
            <w:pPr>
              <w:pStyle w:val="TableParagraph"/>
              <w:spacing w:before="42" w:line="280" w:lineRule="auto"/>
              <w:ind w:left="4" w:right="1929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kullanılması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, derslerden sonra lamba, bilgisayar ve projeksiyonların kapatılması, israfa dair</w:t>
            </w:r>
            <w:r w:rsidR="00E627C7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tespitlerini üst birimlere bildirilmesi. Bu konuda gerekli bilincin oluşturulması.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E627C7">
            <w:pPr>
              <w:pStyle w:val="TableParagraph"/>
              <w:spacing w:line="278" w:lineRule="auto"/>
              <w:ind w:left="-1" w:right="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Müdür</w:t>
            </w:r>
            <w:r w:rsidR="00E627C7">
              <w:rPr>
                <w:rFonts w:ascii="Times New Roman" w:hAnsi="Times New Roman" w:cs="Times New Roman"/>
              </w:rPr>
              <w:t xml:space="preserve"> Yardımcıları ve </w:t>
            </w:r>
            <w:r w:rsidRPr="001A0065">
              <w:rPr>
                <w:rFonts w:ascii="Times New Roman" w:hAnsi="Times New Roman" w:cs="Times New Roman"/>
              </w:rPr>
              <w:t>Anabilim Dalı Başkan</w:t>
            </w:r>
            <w:r w:rsidR="00E627C7">
              <w:rPr>
                <w:rFonts w:ascii="Times New Roman" w:hAnsi="Times New Roman" w:cs="Times New Roman"/>
              </w:rPr>
              <w:t>larının</w:t>
            </w:r>
            <w:r w:rsidRPr="001A0065">
              <w:rPr>
                <w:rFonts w:ascii="Times New Roman" w:hAnsi="Times New Roman" w:cs="Times New Roman"/>
              </w:rPr>
              <w:t xml:space="preserve"> vereceği akademik ve idari işleri yapmak.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1043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işlerde aksama/Yüksek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E627C7">
            <w:pPr>
              <w:pStyle w:val="TableParagraph"/>
              <w:spacing w:before="160" w:line="280" w:lineRule="auto"/>
              <w:ind w:left="4" w:right="209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Anabilim Dalı Başkanı, Bölüm Başkanı </w:t>
            </w: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yardımcılarının vereceği akademik ve</w:t>
            </w:r>
            <w:r w:rsidR="00E627C7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idari işleri titizlikle yerine getirilmesi, mazeretli olunan hallerde mazeretin önceden bildirilmesi.</w:t>
            </w:r>
          </w:p>
        </w:tc>
      </w:tr>
    </w:tbl>
    <w:p w:rsidR="001A0065" w:rsidRPr="001A0065" w:rsidRDefault="001A0065">
      <w:pPr>
        <w:rPr>
          <w:rFonts w:ascii="Times New Roman" w:hAnsi="Times New Roman" w:cs="Times New Roman"/>
        </w:rPr>
      </w:pPr>
    </w:p>
    <w:sectPr w:rsidR="001A0065" w:rsidRPr="001A0065">
      <w:pgSz w:w="16860" w:h="11930" w:orient="landscape"/>
      <w:pgMar w:top="1120" w:right="6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D"/>
    <w:rsid w:val="00063CA5"/>
    <w:rsid w:val="001A0065"/>
    <w:rsid w:val="001B637B"/>
    <w:rsid w:val="004B0E71"/>
    <w:rsid w:val="004E30DB"/>
    <w:rsid w:val="005116D1"/>
    <w:rsid w:val="0056166F"/>
    <w:rsid w:val="00642307"/>
    <w:rsid w:val="008B29FC"/>
    <w:rsid w:val="008E4D4D"/>
    <w:rsid w:val="009760DF"/>
    <w:rsid w:val="009D495B"/>
    <w:rsid w:val="00A37869"/>
    <w:rsid w:val="00AE2398"/>
    <w:rsid w:val="00B744A4"/>
    <w:rsid w:val="00BE55DC"/>
    <w:rsid w:val="00D92CF9"/>
    <w:rsid w:val="00E627C7"/>
    <w:rsid w:val="00EB1636"/>
    <w:rsid w:val="00F13C72"/>
    <w:rsid w:val="00F41E58"/>
    <w:rsid w:val="00F50C4A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4CA8"/>
  <w15:docId w15:val="{858D74EC-34CD-4CBB-9E70-B6E89265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tau</cp:lastModifiedBy>
  <cp:revision>5</cp:revision>
  <dcterms:created xsi:type="dcterms:W3CDTF">2020-11-06T09:20:00Z</dcterms:created>
  <dcterms:modified xsi:type="dcterms:W3CDTF">2020-11-06T11:14:00Z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2020-11-06T00:00:00Z</vt:filetime>
  </property>
</Properties>
</file>