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425F61" w:rsidRDefault="00F73F8B">
      <w:pPr>
        <w:jc w:val="center"/>
        <w:rPr>
          <w:b/>
          <w:bCs/>
        </w:rPr>
      </w:pPr>
      <w:r>
        <w:rPr>
          <w:b/>
          <w:bCs/>
        </w:rPr>
        <w:t>T.C.</w:t>
      </w:r>
    </w:p>
    <w:p w14:paraId="00000002" w14:textId="77777777" w:rsidR="00425F61" w:rsidRDefault="00F73F8B">
      <w:pPr>
        <w:jc w:val="center"/>
        <w:rPr>
          <w:b/>
          <w:bCs/>
        </w:rPr>
      </w:pPr>
      <w:r>
        <w:rPr>
          <w:b/>
          <w:bCs/>
        </w:rPr>
        <w:t>TÜRK-ALMAN ÜNİVERSİTESİ</w:t>
      </w:r>
    </w:p>
    <w:p w14:paraId="00000003" w14:textId="77777777" w:rsidR="00425F61" w:rsidRDefault="00425F61">
      <w:pPr>
        <w:jc w:val="center"/>
        <w:rPr>
          <w:b/>
          <w:bCs/>
        </w:rPr>
      </w:pPr>
    </w:p>
    <w:p w14:paraId="00000004" w14:textId="77777777" w:rsidR="00425F61" w:rsidRDefault="00425F61">
      <w:pPr>
        <w:jc w:val="center"/>
        <w:rPr>
          <w:b/>
          <w:bCs/>
        </w:rPr>
      </w:pPr>
    </w:p>
    <w:p w14:paraId="00000005" w14:textId="77777777" w:rsidR="00425F61" w:rsidRDefault="00425F61">
      <w:pPr>
        <w:jc w:val="center"/>
        <w:rPr>
          <w:b/>
          <w:bCs/>
        </w:rPr>
      </w:pPr>
    </w:p>
    <w:p w14:paraId="00000006" w14:textId="77777777" w:rsidR="00425F61" w:rsidRDefault="00425F61">
      <w:pPr>
        <w:jc w:val="center"/>
        <w:rPr>
          <w:b/>
          <w:bCs/>
        </w:rPr>
      </w:pPr>
    </w:p>
    <w:p w14:paraId="00000007" w14:textId="77777777" w:rsidR="00425F61" w:rsidRDefault="00425F61">
      <w:pPr>
        <w:jc w:val="center"/>
        <w:rPr>
          <w:b/>
          <w:bCs/>
        </w:rPr>
      </w:pPr>
    </w:p>
    <w:p w14:paraId="00000008" w14:textId="77777777" w:rsidR="00425F61" w:rsidRDefault="00F73F8B">
      <w:pPr>
        <w:jc w:val="center"/>
        <w:rPr>
          <w:b/>
          <w:bCs/>
        </w:rPr>
      </w:pPr>
      <w:r>
        <w:rPr>
          <w:b/>
          <w:bCs/>
        </w:rPr>
        <w:t>Fen Bilimleri Enstitüsü</w:t>
      </w:r>
    </w:p>
    <w:p w14:paraId="00000009" w14:textId="77777777" w:rsidR="00425F61" w:rsidRDefault="00F73F8B">
      <w:pPr>
        <w:jc w:val="center"/>
        <w:rPr>
          <w:b/>
          <w:bCs/>
        </w:rPr>
      </w:pPr>
      <w:r>
        <w:rPr>
          <w:b/>
          <w:bCs/>
        </w:rPr>
        <w:t>Robotlar ve Akıllı Sistemler Anabilim Dalı</w:t>
      </w:r>
    </w:p>
    <w:p w14:paraId="0000000A" w14:textId="77777777" w:rsidR="00425F61" w:rsidRDefault="00425F61">
      <w:pPr>
        <w:jc w:val="center"/>
        <w:rPr>
          <w:b/>
          <w:bCs/>
        </w:rPr>
      </w:pPr>
    </w:p>
    <w:p w14:paraId="0000000B" w14:textId="77777777" w:rsidR="00425F61" w:rsidRDefault="00425F61">
      <w:pPr>
        <w:jc w:val="center"/>
        <w:rPr>
          <w:b/>
          <w:bCs/>
        </w:rPr>
      </w:pPr>
    </w:p>
    <w:p w14:paraId="0000000C" w14:textId="77777777" w:rsidR="00425F61" w:rsidRDefault="00425F61">
      <w:pPr>
        <w:jc w:val="center"/>
        <w:rPr>
          <w:b/>
          <w:bCs/>
        </w:rPr>
      </w:pPr>
    </w:p>
    <w:p w14:paraId="0000000D" w14:textId="77777777" w:rsidR="00425F61" w:rsidRDefault="00425F61">
      <w:pPr>
        <w:jc w:val="center"/>
        <w:rPr>
          <w:b/>
          <w:bCs/>
        </w:rPr>
      </w:pPr>
    </w:p>
    <w:p w14:paraId="0000000E" w14:textId="77777777" w:rsidR="00425F61" w:rsidRDefault="00425F61">
      <w:pPr>
        <w:jc w:val="center"/>
        <w:rPr>
          <w:b/>
          <w:bCs/>
        </w:rPr>
      </w:pPr>
    </w:p>
    <w:p w14:paraId="0000000F" w14:textId="77777777" w:rsidR="00425F61" w:rsidRDefault="00425F61">
      <w:pPr>
        <w:jc w:val="center"/>
        <w:rPr>
          <w:b/>
          <w:bCs/>
        </w:rPr>
      </w:pPr>
    </w:p>
    <w:p w14:paraId="00000010" w14:textId="77777777" w:rsidR="00425F61" w:rsidRDefault="00F73F8B">
      <w:pPr>
        <w:jc w:val="center"/>
        <w:rPr>
          <w:b/>
          <w:bCs/>
        </w:rPr>
      </w:pPr>
      <w:r>
        <w:rPr>
          <w:b/>
          <w:bCs/>
        </w:rPr>
        <w:t>BİRİM ÖZ DEĞERLENDİRME RAPORU</w:t>
      </w:r>
    </w:p>
    <w:p w14:paraId="00000011" w14:textId="77777777" w:rsidR="00425F61" w:rsidRDefault="00425F61">
      <w:pPr>
        <w:jc w:val="center"/>
        <w:rPr>
          <w:b/>
          <w:bCs/>
        </w:rPr>
      </w:pPr>
    </w:p>
    <w:p w14:paraId="00000012" w14:textId="77777777" w:rsidR="00425F61" w:rsidRDefault="00425F61">
      <w:pPr>
        <w:jc w:val="center"/>
        <w:rPr>
          <w:b/>
          <w:bCs/>
        </w:rPr>
      </w:pPr>
    </w:p>
    <w:p w14:paraId="00000013" w14:textId="77777777" w:rsidR="00425F61" w:rsidRDefault="00425F61">
      <w:pPr>
        <w:jc w:val="center"/>
        <w:rPr>
          <w:b/>
          <w:bCs/>
        </w:rPr>
      </w:pPr>
    </w:p>
    <w:p w14:paraId="00000014" w14:textId="77777777" w:rsidR="00425F61" w:rsidRDefault="00425F61">
      <w:pPr>
        <w:jc w:val="center"/>
        <w:rPr>
          <w:b/>
          <w:bCs/>
        </w:rPr>
      </w:pPr>
    </w:p>
    <w:p w14:paraId="00000015" w14:textId="77777777" w:rsidR="00425F61" w:rsidRDefault="00425F61">
      <w:pPr>
        <w:jc w:val="center"/>
        <w:rPr>
          <w:b/>
          <w:bCs/>
        </w:rPr>
      </w:pPr>
    </w:p>
    <w:p w14:paraId="00000016" w14:textId="77777777" w:rsidR="00425F61" w:rsidRDefault="00425F61">
      <w:pPr>
        <w:jc w:val="center"/>
        <w:rPr>
          <w:b/>
          <w:bCs/>
        </w:rPr>
      </w:pPr>
    </w:p>
    <w:p w14:paraId="00000017" w14:textId="77777777" w:rsidR="00425F61" w:rsidRDefault="00425F61">
      <w:pPr>
        <w:jc w:val="center"/>
        <w:rPr>
          <w:b/>
          <w:bCs/>
        </w:rPr>
      </w:pPr>
    </w:p>
    <w:p w14:paraId="00000018" w14:textId="77777777" w:rsidR="00425F61" w:rsidRDefault="00425F61">
      <w:pPr>
        <w:jc w:val="center"/>
        <w:rPr>
          <w:b/>
          <w:bCs/>
        </w:rPr>
      </w:pPr>
    </w:p>
    <w:p w14:paraId="00000019" w14:textId="77777777" w:rsidR="00425F61" w:rsidRDefault="00425F61">
      <w:pPr>
        <w:jc w:val="center"/>
        <w:rPr>
          <w:b/>
          <w:bCs/>
        </w:rPr>
      </w:pPr>
    </w:p>
    <w:p w14:paraId="0000001A" w14:textId="77777777" w:rsidR="00425F61" w:rsidRDefault="00425F61">
      <w:pPr>
        <w:jc w:val="center"/>
        <w:rPr>
          <w:b/>
          <w:bCs/>
        </w:rPr>
      </w:pPr>
    </w:p>
    <w:p w14:paraId="0000001B" w14:textId="77777777" w:rsidR="00425F61" w:rsidRDefault="00425F61">
      <w:pPr>
        <w:jc w:val="center"/>
        <w:rPr>
          <w:b/>
          <w:bCs/>
        </w:rPr>
      </w:pPr>
    </w:p>
    <w:p w14:paraId="0000001C" w14:textId="77777777" w:rsidR="00425F61" w:rsidRDefault="00425F61">
      <w:pPr>
        <w:jc w:val="center"/>
        <w:rPr>
          <w:b/>
          <w:bCs/>
        </w:rPr>
      </w:pPr>
    </w:p>
    <w:p w14:paraId="0000001D" w14:textId="77777777" w:rsidR="00425F61" w:rsidRDefault="00F73F8B">
      <w:pPr>
        <w:jc w:val="center"/>
        <w:rPr>
          <w:b/>
          <w:bCs/>
        </w:rPr>
      </w:pPr>
      <w:r>
        <w:rPr>
          <w:b/>
          <w:bCs/>
        </w:rPr>
        <w:t>2025</w:t>
      </w:r>
    </w:p>
    <w:p w14:paraId="0000001E" w14:textId="77777777" w:rsidR="00425F61" w:rsidRDefault="00F73F8B">
      <w:pPr>
        <w:jc w:val="center"/>
        <w:rPr>
          <w:b/>
          <w:bCs/>
        </w:rPr>
      </w:pPr>
      <w:r>
        <w:rPr>
          <w:b/>
          <w:bCs/>
        </w:rPr>
        <w:t>(1 Ocak-31 Aralık 2025 tarih aralığını kapsamalıdır.)</w:t>
      </w:r>
    </w:p>
    <w:p w14:paraId="0000001F" w14:textId="77777777" w:rsidR="00425F61" w:rsidRDefault="00F73F8B">
      <w:pPr>
        <w:spacing w:line="276" w:lineRule="auto"/>
        <w:jc w:val="both"/>
        <w:rPr>
          <w:b/>
          <w:bCs/>
        </w:rPr>
      </w:pPr>
      <w:r>
        <w:rPr>
          <w:b/>
          <w:bCs/>
        </w:rPr>
        <w:lastRenderedPageBreak/>
        <w:t>EĞİTİM VE ÖĞRETİM</w:t>
      </w:r>
    </w:p>
    <w:p w14:paraId="00000020" w14:textId="77777777" w:rsidR="00425F61" w:rsidRDefault="00F73F8B">
      <w:pPr>
        <w:spacing w:line="276" w:lineRule="auto"/>
        <w:jc w:val="both"/>
        <w:rPr>
          <w:b/>
          <w:bCs/>
        </w:rPr>
      </w:pPr>
      <w:r>
        <w:rPr>
          <w:b/>
          <w:bCs/>
        </w:rPr>
        <w:t>B.1. Programların Tasarımı, Değerlendirilmesi ve Güncellenmesi</w:t>
      </w:r>
    </w:p>
    <w:p w14:paraId="00000021" w14:textId="77777777" w:rsidR="00425F61" w:rsidRDefault="00F73F8B">
      <w:pPr>
        <w:spacing w:line="276" w:lineRule="auto"/>
        <w:jc w:val="both"/>
        <w:rPr>
          <w:b/>
          <w:bCs/>
          <w:i/>
          <w:iCs/>
        </w:rPr>
      </w:pPr>
      <w:r>
        <w:rPr>
          <w:b/>
          <w:bCs/>
          <w:i/>
          <w:iCs/>
        </w:rPr>
        <w:t>B.1.1. Programların tasarımı ve onayı</w:t>
      </w:r>
    </w:p>
    <w:p w14:paraId="00000022" w14:textId="77777777" w:rsidR="00425F61" w:rsidRDefault="00F73F8B">
      <w:pPr>
        <w:spacing w:line="276" w:lineRule="auto"/>
        <w:jc w:val="both"/>
      </w:pPr>
      <w:r>
        <w:t>• Birimde yeni açılan veya açılmasına yönelik çalışma yapılan programa/çift diploma programına ya da ÇAP-Yandal programına ilişkin çalışmaları açıklayınız.</w:t>
      </w:r>
    </w:p>
    <w:p w14:paraId="00000023" w14:textId="77777777" w:rsidR="00425F61" w:rsidRDefault="00F73F8B">
      <w:pPr>
        <w:spacing w:line="276" w:lineRule="auto"/>
        <w:jc w:val="both"/>
      </w:pPr>
      <w:r>
        <w:t>Anabilim dalımızda yeni programların açılması, mevcut programların güncellenmesi ya da ders planlarında yapılacak değişiklikler, "Eğitim-Öğretim Programları Tasarımı ve Onayı Yönergesi" kapsamında ve Robotlar ve Akıllı Sistemler Anabilim Dalı partneri kon</w:t>
      </w:r>
      <w:r>
        <w:t>umunda olan Berlin Teknik Üniversitesi ile gerçekleştirilen planlama çalışmaları kapsamında yürütülmektedir. Anabilim dalımız bünyesinde yürütülen Robotlar ve Akıllı Sistemler  Yüksek Lisans ve Robotlar ve Akıllı Sistemler Doktora Programlarında mevcut bir</w:t>
      </w:r>
      <w:r>
        <w:t xml:space="preserve"> çift diploma programı bulunmamaktadır. </w:t>
      </w:r>
    </w:p>
    <w:p w14:paraId="00000024" w14:textId="77777777" w:rsidR="00425F61" w:rsidRDefault="00F73F8B">
      <w:pPr>
        <w:spacing w:line="276" w:lineRule="auto"/>
        <w:jc w:val="both"/>
      </w:pPr>
      <w:r>
        <w:t>• Program tasarımı ve onayı süreçlerinin yönetsel-organizasyonel yapısını açıklayınız.</w:t>
      </w:r>
    </w:p>
    <w:p w14:paraId="00000025" w14:textId="77777777" w:rsidR="00425F61" w:rsidRDefault="00F73F8B">
      <w:pPr>
        <w:spacing w:line="276" w:lineRule="auto"/>
        <w:jc w:val="both"/>
      </w:pPr>
      <w:r>
        <w:t>Yüksek lisans ve doktora programlarımız partner üniversitemiz olan Berlin Teknik Üniversitesinde görevli Program Koordinatörü il</w:t>
      </w:r>
      <w:r>
        <w:t>e yürütülen görüşmeler neticesinde şekillendirilmiştir. Devamında programların açılması için Yükseköğretim Kurulu (YÖK)’nun öngördüğü formatta hazırlanan başvuru dosyaları üniversitemizin iç kurullarında değerlendirilerek gerekli onay süreçleri işletilmişt</w:t>
      </w:r>
      <w:r>
        <w:t>ir. Akabinde son hali verilen başvuru dosyaları YÖK’ün onayına sunulmuştur.</w:t>
      </w:r>
    </w:p>
    <w:p w14:paraId="00000026" w14:textId="77777777" w:rsidR="00425F61" w:rsidRDefault="00F73F8B">
      <w:pPr>
        <w:spacing w:line="276" w:lineRule="auto"/>
        <w:jc w:val="both"/>
      </w:pPr>
      <w:r>
        <w:t>• İlgili Program tasarımlarına ilişkin; Alman Partner Üniversiteler, mezunlar, öğrenciler, ilgili öğretim üyeleri, işverenler vb. iç ve dış paydaşlardan anket, toplantı vb. yönteml</w:t>
      </w:r>
      <w:r>
        <w:t>erle alınan görüşlere ilişkin açıklama yapınız.</w:t>
      </w:r>
    </w:p>
    <w:p w14:paraId="00000027" w14:textId="77777777" w:rsidR="00425F61" w:rsidRDefault="00F73F8B">
      <w:pPr>
        <w:spacing w:line="276" w:lineRule="auto"/>
        <w:jc w:val="both"/>
      </w:pPr>
      <w:r>
        <w:t>Program tasarım ve güncelleme süreçlerinde, akademik partnerimiz Berlin Teknik Üniversitesi ile kurulan iletişim aracılığıyla müfredat uyumu sağlanmaktadır. Her yarıyıl başında ve gerekmesi halinde yarıyıl iç</w:t>
      </w:r>
      <w:r>
        <w:t xml:space="preserve">erisinde online yapılan toplantılarla süreç koordine edilmektedir. </w:t>
      </w:r>
    </w:p>
    <w:p w14:paraId="00000028" w14:textId="77777777" w:rsidR="00425F61" w:rsidRDefault="00F73F8B">
      <w:pPr>
        <w:spacing w:line="276" w:lineRule="auto"/>
        <w:jc w:val="both"/>
      </w:pPr>
      <w:r>
        <w:t>• Program tasarımları kapsamında Program Ders Bilgi Paketi iyileştirme çalışmaları hakkında bilgi veriniz.</w:t>
      </w:r>
    </w:p>
    <w:p w14:paraId="00000029" w14:textId="77777777" w:rsidR="00425F61" w:rsidRDefault="00F73F8B">
      <w:pPr>
        <w:spacing w:line="276" w:lineRule="auto"/>
        <w:jc w:val="both"/>
      </w:pPr>
      <w:r>
        <w:t>Anabilim dalımızda görevli öğretim elemanları her yarıyıl başında, üniversitemizd</w:t>
      </w:r>
      <w:r>
        <w:t xml:space="preserve">e görevli  eğitim danışmanın katılımı ve yönlendirmesinde uygulamalı olarak Program Ders Bilgi Paketlerini gözden geçirmekte ve gerekli güncelleştirmeleri gerçekleştirmektedir. </w:t>
      </w:r>
    </w:p>
    <w:p w14:paraId="1D1B0986" w14:textId="77777777" w:rsidR="00E72744" w:rsidRDefault="00F73F8B">
      <w:pPr>
        <w:spacing w:line="276" w:lineRule="auto"/>
        <w:jc w:val="both"/>
        <w:rPr>
          <w:b/>
          <w:bCs/>
        </w:rPr>
      </w:pPr>
      <w:r>
        <w:t>• Birimlerin farklı uzaktan eğitim taleplerinin dikkate alındığına ilişkin kan</w:t>
      </w:r>
      <w:r>
        <w:t>ıtları açıklayınız.</w:t>
      </w:r>
      <w:r>
        <w:br/>
      </w:r>
      <w:r>
        <w:br/>
      </w:r>
      <w:r>
        <w:rPr>
          <w:b/>
          <w:bCs/>
        </w:rPr>
        <w:t>Örnek Kanıtlar:</w:t>
      </w:r>
    </w:p>
    <w:p w14:paraId="53927BFA" w14:textId="77777777" w:rsidR="00E72744" w:rsidRDefault="00F73F8B">
      <w:pPr>
        <w:spacing w:line="276" w:lineRule="auto"/>
        <w:jc w:val="both"/>
        <w:rPr>
          <w:b/>
          <w:bCs/>
          <w:i/>
          <w:iCs/>
        </w:rPr>
      </w:pPr>
      <w:r>
        <w:rPr>
          <w:b/>
          <w:bCs/>
        </w:rPr>
        <w:br/>
      </w:r>
      <w:r>
        <w:rPr>
          <w:b/>
          <w:bCs/>
        </w:rPr>
        <w:br/>
      </w:r>
      <w:r>
        <w:rPr>
          <w:b/>
          <w:bCs/>
          <w:i/>
          <w:iCs/>
        </w:rPr>
        <w:t>Lütfen kanıtları ilgili alt ölçüt numarasını kullanarak isimlendiriniz.</w:t>
      </w:r>
    </w:p>
    <w:p w14:paraId="0000002A" w14:textId="42255D40" w:rsidR="00425F61" w:rsidRDefault="00F73F8B">
      <w:pPr>
        <w:spacing w:line="276" w:lineRule="auto"/>
        <w:jc w:val="both"/>
      </w:pPr>
      <w:r>
        <w:lastRenderedPageBreak/>
        <w:t>• Program tasarımı ve onayı süreçlerinin yönetsel-organizasyonel yapısı ve ilgili belgeler (Komisyonlar, süreç sorumluları, süreç akışı, program</w:t>
      </w:r>
      <w:r>
        <w:t xml:space="preserve"> açılış teklif formu, protokoller vb.), B.1.1.1. Robotlar ve Akıllı Sistemler Yüksek Lisans Programı YÖK başvuru dosyası </w:t>
      </w:r>
      <w:r>
        <w:br/>
        <w:t xml:space="preserve">B.1.1.2. Robotlar ve Akıllı Sistemler  Doktora Programı YÖK başvuru dosyası </w:t>
      </w:r>
      <w:r>
        <w:br/>
      </w:r>
      <w:r>
        <w:rPr>
          <w:b/>
          <w:bCs/>
        </w:rPr>
        <w:br/>
      </w:r>
      <w:r>
        <w:rPr>
          <w:b/>
          <w:bCs/>
        </w:rPr>
        <w:br/>
      </w:r>
    </w:p>
    <w:p w14:paraId="0000002B" w14:textId="77777777" w:rsidR="00425F61" w:rsidRDefault="00F73F8B">
      <w:pPr>
        <w:spacing w:line="276" w:lineRule="auto"/>
        <w:jc w:val="both"/>
      </w:pPr>
      <w:r>
        <w:rPr>
          <w:b/>
          <w:bCs/>
          <w:i/>
          <w:iCs/>
        </w:rPr>
        <w:t>B.1.2. Programın ders dağılım dengesi</w:t>
      </w:r>
    </w:p>
    <w:p w14:paraId="0000002C" w14:textId="77777777" w:rsidR="00425F61" w:rsidRDefault="00F73F8B">
      <w:pPr>
        <w:spacing w:line="276" w:lineRule="auto"/>
        <w:jc w:val="both"/>
      </w:pPr>
      <w:r>
        <w:t>Anabilim dalımız</w:t>
      </w:r>
      <w:r>
        <w:t>da faal durumda olan yüksek lisans ve doktora programlarında toplam kredi yükünün, YÖK’ün öngördüğü zorunlu dersler dışında, şartların elverdiği ölçüde seçmeli derslerden oluşması, bu şekilde programa kaydolan öğrencilerin kendi akademik ihtiyaç ve beklent</w:t>
      </w:r>
      <w:r>
        <w:t>ileri ve varsa çalışmakta oldukları kurumların teknik ihtiyaçlarına cevap verecek yetkinliğe ulaşmalarını sağlayacak dersler alabilmelerine imkan sağlamasına özen gösterilmiştir. Programların öğrenim planlarında bir değişiklik ve güncelleme yapmalarının ar</w:t>
      </w:r>
      <w:r>
        <w:t xml:space="preserve">dından yeni öğrenim planı, Fen Bilimleri Enstitüsü’nün ilgili  kurulundan gerekli onayların alınmasının ardından Eğitim Komisyonu’na iletilmekte ve Eğitim Komisyonu’nda değerlendirilmektedir. </w:t>
      </w:r>
    </w:p>
    <w:p w14:paraId="0000002D" w14:textId="77777777" w:rsidR="00425F61" w:rsidRDefault="00F73F8B">
      <w:pPr>
        <w:spacing w:line="276" w:lineRule="auto"/>
        <w:jc w:val="both"/>
      </w:pPr>
      <w:r>
        <w:t>• Program ders bilgi paketlerinin tanımlı süreçler doğrultusund</w:t>
      </w:r>
      <w:r>
        <w:t>a iyileştirilmesi/güncellenmesi hakkındaki çalışmaları anlatınız.</w:t>
      </w:r>
    </w:p>
    <w:p w14:paraId="0000002E" w14:textId="77777777" w:rsidR="00425F61" w:rsidRDefault="00F73F8B">
      <w:pPr>
        <w:spacing w:line="276" w:lineRule="auto"/>
        <w:jc w:val="both"/>
      </w:pPr>
      <w:r>
        <w:t>Ders Bilgi Paketlerinin güncellenmesi, üniversitemiz Erasmus Koordinatörlüğüne bağlı Bologna Süreci Sorumlusu ile düzenli iletişim sağlanarak periyodik biçimde gerçekleştirilmektedir.</w:t>
      </w:r>
    </w:p>
    <w:p w14:paraId="0000002F" w14:textId="77777777" w:rsidR="00425F61" w:rsidRDefault="00F73F8B">
      <w:pPr>
        <w:spacing w:line="276" w:lineRule="auto"/>
        <w:jc w:val="both"/>
      </w:pPr>
      <w:r>
        <w:t>• Ders</w:t>
      </w:r>
      <w:r>
        <w:t xml:space="preserve"> dağılımında öğretim elemanlarının uzmanlık alanları ve iş yüklerinin gözetilir ve ders dağılımının katılımcı bir şekilde belirlendiğine yönelik açıklama yapınız.</w:t>
      </w:r>
    </w:p>
    <w:p w14:paraId="00000030" w14:textId="77777777" w:rsidR="00425F61" w:rsidRDefault="00F73F8B">
      <w:pPr>
        <w:spacing w:line="276" w:lineRule="auto"/>
        <w:jc w:val="both"/>
      </w:pPr>
      <w:r>
        <w:t>Ders dağılımları, anabilim dalında görevli öğretim üyelerinin uzmanlık alanları göz önünde bu</w:t>
      </w:r>
      <w:r>
        <w:t>lundurularak tüm öğretim üyelerinin katılımıyla belirlenmektedir. Her yarıyıl başlangıcından önce o yarıyıl içerisinde açılacak olan zorunlu ve seçmeli dersler görüşülerek 4 dersi verecek öğretim üyeleri belirlenmektedir. Daha önce açılmış olan dersler içi</w:t>
      </w:r>
      <w:r>
        <w:t>n önceki yıllarda ilgili dersi vermiş öğretim üyesi, halen üniversitemizde görev yapmakta ise, öncelikli olarak değerlendirilmektedir. Bu öğretim üyesinin sağlık, emeklilik v.b. nedenlerle uygun olmaması durumunda dersi Türk-Alman Üniversitesi tarafında üs</w:t>
      </w:r>
      <w:r>
        <w:t>tlenecek bir öğretim üyesi belirlenmektedir.</w:t>
      </w:r>
    </w:p>
    <w:p w14:paraId="00000031" w14:textId="77777777" w:rsidR="00425F61" w:rsidRDefault="00F73F8B">
      <w:pPr>
        <w:spacing w:line="276" w:lineRule="auto"/>
        <w:jc w:val="both"/>
      </w:pPr>
      <w:r>
        <w:t>• Öğretim programı (müfredat) yapısının, zorunlu-seçmeli ders, alan-alan dışı ders dengesini gözetmesi, kültürel derinlik ve farklı disiplinleri tanıma imkânı vermesine ilişkin açıklama yapınız.</w:t>
      </w:r>
    </w:p>
    <w:p w14:paraId="00000032" w14:textId="77777777" w:rsidR="00425F61" w:rsidRDefault="00F73F8B">
      <w:pPr>
        <w:spacing w:line="276" w:lineRule="auto"/>
        <w:jc w:val="both"/>
      </w:pPr>
      <w:r>
        <w:t>Programların öğr</w:t>
      </w:r>
      <w:r>
        <w:t>etim planlarında yer alan ders kredilerinin YÖK’ün çizmiş olduğu çerçeve dahilinde mümkün olduğunca seçmeli derslerden oluşması prensibi uygulanmaktadır. Ayrıca Fen Bilimleri Enstitüsü bünyesinde yer alan diğer programlardan da, danışman onayına bağlı olma</w:t>
      </w:r>
      <w:r>
        <w:t xml:space="preserve">k üzere, Robotlar ve Akıllı Sistemler yüksek lisans ve doktora eğitimine uygun olacak </w:t>
      </w:r>
      <w:r>
        <w:lastRenderedPageBreak/>
        <w:t xml:space="preserve">şekilde önceden tanımlanmış bir ders havuzundan ve  sayıca belirli sınırlar dahilinde ders alınmasına imkan verilmektedir. </w:t>
      </w:r>
    </w:p>
    <w:p w14:paraId="00000033" w14:textId="77777777" w:rsidR="00425F61" w:rsidRDefault="00F73F8B">
      <w:pPr>
        <w:spacing w:line="276" w:lineRule="auto"/>
        <w:jc w:val="both"/>
      </w:pPr>
      <w:r>
        <w:t>• Ders sayısı ve haftalık ders saatinin öğrenc</w:t>
      </w:r>
      <w:r>
        <w:t>inin akademik olmayan etkinliklere de zaman ayırabileceği şekilde düzenlendiğine yönelik açıklama yapınız.</w:t>
      </w:r>
    </w:p>
    <w:p w14:paraId="00000034" w14:textId="77777777" w:rsidR="00425F61" w:rsidRDefault="00F73F8B">
      <w:pPr>
        <w:spacing w:line="276" w:lineRule="auto"/>
        <w:jc w:val="both"/>
      </w:pPr>
      <w:r>
        <w:t>Robotlar ve Akıllı Sistemler yüksek lisans ve doktora programlarında YÖK’ün öngördüğü kredi sayılarına sadık şekilde ders ve uygulama saatleri belirl</w:t>
      </w:r>
      <w:r>
        <w:t>enmektedir. Ayrıca yüksek lisans ve doktora eğitiminin doğasına uygun olacak şekilde, teorik ders saatleri uygun sınırlar içinde tutularak öğrencilerin araştırmaya yönelik uygulamalar için yeterli zamana sahip olmaları güvence altına alınmıştır.</w:t>
      </w:r>
    </w:p>
    <w:p w14:paraId="0317F120" w14:textId="77777777" w:rsidR="00E72744" w:rsidRDefault="00F73F8B">
      <w:pPr>
        <w:spacing w:line="276" w:lineRule="auto"/>
        <w:jc w:val="both"/>
        <w:rPr>
          <w:b/>
          <w:bCs/>
        </w:rPr>
      </w:pPr>
      <w:r>
        <w:rPr>
          <w:b/>
          <w:bCs/>
        </w:rPr>
        <w:t>Örnek Kanı</w:t>
      </w:r>
      <w:r>
        <w:rPr>
          <w:b/>
          <w:bCs/>
        </w:rPr>
        <w:t>tlar:</w:t>
      </w:r>
    </w:p>
    <w:p w14:paraId="00000035" w14:textId="1301307E" w:rsidR="00425F61" w:rsidRDefault="00F73F8B">
      <w:pPr>
        <w:spacing w:line="276" w:lineRule="auto"/>
        <w:jc w:val="both"/>
      </w:pPr>
      <w:r>
        <w:rPr>
          <w:b/>
          <w:bCs/>
        </w:rPr>
        <w:br/>
      </w:r>
      <w:r>
        <w:t>• Ders dağılımına ilişkin ilke ve yöntemler ile buna ilişkin kanıtlar,</w:t>
      </w:r>
    </w:p>
    <w:p w14:paraId="00000036" w14:textId="77777777" w:rsidR="00425F61" w:rsidRDefault="00F73F8B">
      <w:pPr>
        <w:pBdr>
          <w:top w:val="nil"/>
          <w:left w:val="nil"/>
          <w:bottom w:val="nil"/>
          <w:right w:val="nil"/>
          <w:between w:val="nil"/>
        </w:pBdr>
        <w:spacing w:line="276" w:lineRule="auto"/>
        <w:jc w:val="both"/>
      </w:pPr>
      <w:r>
        <w:t>B.1.2.1. 2025-2026 Robotlar ve Akıllı Sistemler Yüksek Lisans ve Doktora Öğretim Planları Mevcut dersler listeleri</w:t>
      </w:r>
    </w:p>
    <w:p w14:paraId="00000037" w14:textId="77777777" w:rsidR="00425F61" w:rsidRDefault="00425F61">
      <w:pPr>
        <w:pBdr>
          <w:top w:val="nil"/>
          <w:left w:val="nil"/>
          <w:bottom w:val="nil"/>
          <w:right w:val="nil"/>
          <w:between w:val="nil"/>
        </w:pBdr>
        <w:spacing w:line="276" w:lineRule="auto"/>
        <w:jc w:val="both"/>
        <w:rPr>
          <w:highlight w:val="green"/>
        </w:rPr>
      </w:pPr>
    </w:p>
    <w:p w14:paraId="00000038" w14:textId="77777777" w:rsidR="00425F61" w:rsidRDefault="00F73F8B">
      <w:pPr>
        <w:spacing w:line="276" w:lineRule="auto"/>
        <w:jc w:val="both"/>
        <w:rPr>
          <w:b/>
          <w:bCs/>
          <w:i/>
          <w:iCs/>
        </w:rPr>
      </w:pPr>
      <w:r>
        <w:rPr>
          <w:b/>
          <w:bCs/>
          <w:i/>
          <w:iCs/>
        </w:rPr>
        <w:t>B.1.3. Ders kazanımlarının program çıktılarıyla uyumu</w:t>
      </w:r>
    </w:p>
    <w:p w14:paraId="00000039" w14:textId="77777777" w:rsidR="00425F61" w:rsidRDefault="00F73F8B">
      <w:pPr>
        <w:spacing w:line="276" w:lineRule="auto"/>
        <w:jc w:val="both"/>
      </w:pPr>
      <w:r>
        <w:t>• Program çıktılarına ulaşma düzeylerinin sistematik olarak ölçümünü açıklayınız. (Ölçme ve değerlendirme uygulamalarının ders öğrenme çıktıları ve program çıktıları ile ilişkilendirilmesi)</w:t>
      </w:r>
    </w:p>
    <w:p w14:paraId="0000003A" w14:textId="77777777" w:rsidR="00425F61" w:rsidRDefault="00F73F8B">
      <w:pPr>
        <w:spacing w:line="276" w:lineRule="auto"/>
        <w:jc w:val="both"/>
      </w:pPr>
      <w:r>
        <w:t>Programda yer alan derslerin, program çıktılarına ulaşma düzeyleri</w:t>
      </w:r>
      <w:r>
        <w:t xml:space="preserve"> her yarıyıl sonunda OBS sistemi üzerinde gerçekleştirilen öğrenci istatikleri yardımıyla izlenmektedir. </w:t>
      </w:r>
    </w:p>
    <w:p w14:paraId="0000003B" w14:textId="77777777" w:rsidR="00425F61" w:rsidRDefault="00F73F8B">
      <w:pPr>
        <w:spacing w:line="276" w:lineRule="auto"/>
        <w:jc w:val="both"/>
      </w:pPr>
      <w:r>
        <w:t>• Alana özgü olmayan (genel) kazanımların irdelenme yöntem ve süreci açıklayınız.</w:t>
      </w:r>
    </w:p>
    <w:p w14:paraId="3A4FEB30" w14:textId="77777777" w:rsidR="00E72744" w:rsidRDefault="00F73F8B">
      <w:pPr>
        <w:spacing w:before="240" w:after="240" w:line="276" w:lineRule="auto"/>
        <w:jc w:val="both"/>
      </w:pPr>
      <w:r>
        <w:t>Alana özgü olmayan ve genel anlamıyla mühendislik nosyonu ve iş haya</w:t>
      </w:r>
      <w:r>
        <w:t>tı ile ilgili kazanımlar, danışmanların öğrenciler ile gerçekleştirdikleri yüz yüze görüşmelerle irdelenmektedir. Öğrencilerin önemli bir bölümü iş hayatında faal oldukları için öğrencilerle yapılan bu görüşmelerde, firmaların öğrencilerimizden beklentiler</w:t>
      </w:r>
      <w:r>
        <w:t>i hakkında da bilgi edinmek mümkün olmaktadır.</w:t>
      </w:r>
      <w:r>
        <w:br/>
      </w:r>
      <w:r>
        <w:br/>
      </w:r>
      <w:r>
        <w:rPr>
          <w:b/>
          <w:bCs/>
        </w:rPr>
        <w:t>Örnek Kanıtlar:</w:t>
      </w:r>
      <w:r>
        <w:t xml:space="preserve"> </w:t>
      </w:r>
    </w:p>
    <w:p w14:paraId="08D61D4D" w14:textId="77777777" w:rsidR="00E72744" w:rsidRDefault="00F73F8B">
      <w:pPr>
        <w:spacing w:before="240" w:after="240" w:line="276" w:lineRule="auto"/>
        <w:jc w:val="both"/>
        <w:rPr>
          <w:b/>
          <w:bCs/>
          <w:i/>
          <w:iCs/>
        </w:rPr>
      </w:pPr>
      <w:r>
        <w:br/>
      </w:r>
      <w:r>
        <w:br/>
      </w:r>
      <w:r>
        <w:rPr>
          <w:b/>
          <w:bCs/>
          <w:i/>
          <w:iCs/>
        </w:rPr>
        <w:t>Lütfen kanıtları ilgili alt ölçüt numarasını kullanarak isimlendiriniz.</w:t>
      </w:r>
    </w:p>
    <w:p w14:paraId="0000003C" w14:textId="26ED2594" w:rsidR="00425F61" w:rsidRDefault="00F73F8B">
      <w:pPr>
        <w:spacing w:before="240" w:after="240" w:line="276" w:lineRule="auto"/>
        <w:jc w:val="both"/>
      </w:pPr>
      <w:r>
        <w:rPr>
          <w:b/>
          <w:bCs/>
          <w:i/>
          <w:iCs/>
        </w:rPr>
        <w:br/>
      </w:r>
      <w:r>
        <w:t>• Program çıktıları ve ders kazanımlarının ilişkile</w:t>
      </w:r>
      <w:r w:rsidR="00E72744">
        <w:t xml:space="preserve">ndirilmesine yönelik kanıtlar, </w:t>
      </w:r>
      <w:r>
        <w:br/>
      </w:r>
      <w:r>
        <w:t>B.1.3.1.a. Bir yüksek lisans ders</w:t>
      </w:r>
      <w:r>
        <w:t xml:space="preserve">i için ders bilgi paketi </w:t>
      </w:r>
      <w:r>
        <w:br/>
      </w:r>
      <w:r>
        <w:br/>
      </w:r>
      <w:r>
        <w:lastRenderedPageBreak/>
        <w:t>B.1.3.1.b. Bir doktora dersi için ders bilgi paketi</w:t>
      </w:r>
      <w:r>
        <w:br/>
      </w:r>
      <w:r>
        <w:t xml:space="preserve">• Program dışından alınan derslerin program çıktılarıyla uyumunu gösteren kanıtlar, </w:t>
      </w:r>
      <w:r>
        <w:br/>
      </w:r>
      <w:r>
        <w:t>B.1.3.2.a. Robotlar ve Akıllı Sistemler dışındaki programlardan alınabilecek derslerin lis</w:t>
      </w:r>
      <w:r>
        <w:t>tesi</w:t>
      </w:r>
    </w:p>
    <w:p w14:paraId="0000003D" w14:textId="77777777" w:rsidR="00425F61" w:rsidRDefault="00425F61">
      <w:pPr>
        <w:spacing w:line="276" w:lineRule="auto"/>
        <w:jc w:val="both"/>
      </w:pPr>
    </w:p>
    <w:p w14:paraId="0000003E" w14:textId="77777777" w:rsidR="00425F61" w:rsidRDefault="00F73F8B">
      <w:pPr>
        <w:spacing w:line="276" w:lineRule="auto"/>
        <w:jc w:val="both"/>
        <w:rPr>
          <w:b/>
          <w:bCs/>
          <w:i/>
          <w:iCs/>
        </w:rPr>
      </w:pPr>
      <w:r>
        <w:rPr>
          <w:b/>
          <w:bCs/>
          <w:i/>
          <w:iCs/>
        </w:rPr>
        <w:t>B.1.4. Öğrenci iş yüküne dayalı ders tasarımı</w:t>
      </w:r>
    </w:p>
    <w:p w14:paraId="0000003F" w14:textId="77777777" w:rsidR="00425F61" w:rsidRDefault="00F73F8B">
      <w:pPr>
        <w:spacing w:line="276" w:lineRule="auto"/>
        <w:jc w:val="both"/>
      </w:pPr>
      <w:r>
        <w:t>• Programlardaki öğrencilerin yurt içinde ve yurt dışındaki işyeri ortamlarında gerçekleştirdiği mesleki uygulama/alan çalışması ve staj iş yüklerinin programın toplam iş yüküne dâhil edilmesine yönelik çalışmaları açıklayınız.</w:t>
      </w:r>
    </w:p>
    <w:p w14:paraId="00000040" w14:textId="77777777" w:rsidR="00425F61" w:rsidRDefault="00F73F8B">
      <w:pPr>
        <w:spacing w:line="276" w:lineRule="auto"/>
        <w:jc w:val="both"/>
      </w:pPr>
      <w:r>
        <w:t>AKTS değerlerinin gerçekçili</w:t>
      </w:r>
      <w:r>
        <w:t>ğini denetlemek amacıyla, her akademik yıl sonunda öğrencilere "Ders İş Yükü Değerlendirme Anketi" uygulanmaktadır. Ankette öğrencilerin beyan ettiği gerçek çalışma saatleri ile planlanan AKTS yükü karşılaştırılmakta, ±%20'den fazla sapma gösteren dersleri</w:t>
      </w:r>
      <w:r>
        <w:t>n kredileri Eğitim Komisyonu tarafından yeniden değerlendirilmektedir.</w:t>
      </w:r>
    </w:p>
    <w:p w14:paraId="00000041" w14:textId="77777777" w:rsidR="00425F61" w:rsidRDefault="00F73F8B">
      <w:pPr>
        <w:spacing w:line="276" w:lineRule="auto"/>
        <w:jc w:val="both"/>
      </w:pPr>
      <w:r>
        <w:t>• Öğrenci iş yükü kredisinin değişim programları, projeler vb. için tanımlanması kapsamındaki uygulamalar hakkında bilgi veriniz.</w:t>
      </w:r>
    </w:p>
    <w:p w14:paraId="00000042" w14:textId="77777777" w:rsidR="00425F61" w:rsidRDefault="00F73F8B">
      <w:pPr>
        <w:spacing w:line="276" w:lineRule="auto"/>
        <w:jc w:val="both"/>
      </w:pPr>
      <w:r>
        <w:t>Öğrencilerimiz Mevlana programı kapsamında 1 dönemlik d</w:t>
      </w:r>
      <w:r>
        <w:t>eğişim programlarına katılmaları sonucunda misafir olunan üniversitedeki alınan derslerin sonuçları ve ders içerikleri incelenerek ders planına uygunluğu kapsamında geçerli sayılarak iş yüküne olan katkıları değerlendirilir.</w:t>
      </w:r>
    </w:p>
    <w:p w14:paraId="00000043" w14:textId="77777777" w:rsidR="00425F61" w:rsidRDefault="00F73F8B">
      <w:pPr>
        <w:spacing w:line="276" w:lineRule="auto"/>
        <w:jc w:val="both"/>
      </w:pPr>
      <w:r>
        <w:t>• Öğrencilerin staj ve işyeri e</w:t>
      </w:r>
      <w:r>
        <w:t>ğitimi gibi birim dışı deneyim edinmeleri gerektiğinde, programın birim dışı destek bileşenlerine ilişkin tanımlı süreçleri hakkında bilgi veriniz.</w:t>
      </w:r>
    </w:p>
    <w:p w14:paraId="00000044" w14:textId="77777777" w:rsidR="00425F61" w:rsidRDefault="00F73F8B">
      <w:pPr>
        <w:spacing w:before="240" w:after="240" w:line="276" w:lineRule="auto"/>
        <w:jc w:val="both"/>
      </w:pPr>
      <w:r>
        <w:t xml:space="preserve">Robotlar ve Akıllı Sistemler yüksek lisans ve doktora programlarında kayıtlı öğrencilerin önemli bir bölümü </w:t>
      </w:r>
      <w:r>
        <w:t xml:space="preserve">mühendislik alanında faaliyet gösteren özel sektör kuruluşlarında, görece küçük bir kesimi ise üniversitemizde araştırma görevlisi olarak görev yapmaktadır. </w:t>
      </w:r>
    </w:p>
    <w:p w14:paraId="00000045" w14:textId="77777777" w:rsidR="00425F61" w:rsidRDefault="00F73F8B">
      <w:pPr>
        <w:spacing w:line="276" w:lineRule="auto"/>
        <w:jc w:val="both"/>
      </w:pPr>
      <w:r>
        <w:t>• Öğrenci iş yüküne dayalı tasarımda uzaktan eğitimle ortaya çıkan çeşitliliklerin göz önünde bulu</w:t>
      </w:r>
      <w:r>
        <w:t>ndurulmasına ilişkin bilgi veriniz.</w:t>
      </w:r>
    </w:p>
    <w:p w14:paraId="59B66B7D" w14:textId="77777777" w:rsidR="00E72744" w:rsidRDefault="00F73F8B">
      <w:pPr>
        <w:spacing w:line="276" w:lineRule="auto"/>
        <w:jc w:val="both"/>
        <w:rPr>
          <w:b/>
          <w:bCs/>
        </w:rPr>
      </w:pPr>
      <w:r>
        <w:rPr>
          <w:b/>
          <w:bCs/>
        </w:rPr>
        <w:t>Örnek Kanıtlar:</w:t>
      </w:r>
    </w:p>
    <w:p w14:paraId="00000046" w14:textId="449D1834" w:rsidR="00425F61" w:rsidRDefault="00F73F8B">
      <w:pPr>
        <w:spacing w:line="276" w:lineRule="auto"/>
        <w:jc w:val="both"/>
        <w:rPr>
          <w:b/>
          <w:bCs/>
        </w:rPr>
      </w:pPr>
      <w:r>
        <w:rPr>
          <w:b/>
          <w:bCs/>
          <w:i/>
          <w:iCs/>
        </w:rPr>
        <w:t xml:space="preserve">Lütfen kanıtları ilgili alt ölçüt numarasını kullanarak isimlendiriniz. </w:t>
      </w:r>
      <w:r>
        <w:rPr>
          <w:b/>
          <w:bCs/>
        </w:rPr>
        <w:br/>
      </w:r>
    </w:p>
    <w:p w14:paraId="00000047" w14:textId="4FA695DB" w:rsidR="00425F61" w:rsidRDefault="00F73F8B">
      <w:pPr>
        <w:spacing w:line="276" w:lineRule="auto"/>
        <w:jc w:val="both"/>
      </w:pPr>
      <w:r>
        <w:t xml:space="preserve">• AKTS ders bilgi paketleri, </w:t>
      </w:r>
      <w:r>
        <w:br/>
      </w:r>
      <w:r>
        <w:t>B.1.4.1.a. Bir yükek lisans dersine ait ders bilgi paketi</w:t>
      </w:r>
      <w:r>
        <w:br/>
      </w:r>
      <w:r>
        <w:t>B.1.4.1.b. Bir doktora dersine ait bilg</w:t>
      </w:r>
      <w:r>
        <w:t>i paketi</w:t>
      </w:r>
      <w:r>
        <w:br/>
      </w:r>
      <w:r>
        <w:t xml:space="preserve">• İş yükü temelli kredilerin transferi ve tanınmasına ilişkin tanımlı süreçleri içeren belgeler, </w:t>
      </w:r>
      <w:r>
        <w:br/>
      </w:r>
      <w:r>
        <w:t xml:space="preserve">B.1.4.2. Robotlar ve Akıllı Sistemler doktora programına başlayan bir öğrenci için yapılmış olan ders intibakı </w:t>
      </w:r>
      <w:r>
        <w:br/>
      </w:r>
      <w:r>
        <w:t>• Derslerin AKTS kredileri ve AKT</w:t>
      </w:r>
      <w:r>
        <w:t>S hesaplama tablolarının takibini gösteren kanıtlar,</w:t>
      </w:r>
      <w:r>
        <w:br/>
      </w:r>
      <w:r>
        <w:t xml:space="preserve">B.1.4.3.a. Bir yükek lisans dersine ait ders bilgi paketi </w:t>
      </w:r>
      <w:r>
        <w:br/>
      </w:r>
      <w:r>
        <w:br/>
      </w:r>
      <w:r>
        <w:lastRenderedPageBreak/>
        <w:t>B.1.4.3.b. Bir doktora dersinin dersine ait bilgi paketi</w:t>
      </w:r>
      <w:r>
        <w:br/>
      </w:r>
    </w:p>
    <w:p w14:paraId="00000048" w14:textId="77777777" w:rsidR="00425F61" w:rsidRDefault="00F73F8B">
      <w:pPr>
        <w:spacing w:line="276" w:lineRule="auto"/>
        <w:jc w:val="both"/>
        <w:rPr>
          <w:b/>
          <w:bCs/>
          <w:i/>
          <w:iCs/>
        </w:rPr>
      </w:pPr>
      <w:r>
        <w:rPr>
          <w:b/>
          <w:bCs/>
          <w:i/>
          <w:iCs/>
        </w:rPr>
        <w:t>B.1.5. Programların izlenmesi ve güncellenmesi</w:t>
      </w:r>
    </w:p>
    <w:p w14:paraId="00000049" w14:textId="77777777" w:rsidR="00425F61" w:rsidRDefault="00F73F8B">
      <w:pPr>
        <w:spacing w:line="276" w:lineRule="auto"/>
        <w:jc w:val="both"/>
      </w:pPr>
      <w:r>
        <w:t>• Mevcut programların içerik, amaç ve</w:t>
      </w:r>
      <w:r>
        <w:t xml:space="preserve"> çıktılarının gerçekleşip gerçekleşmediğinin izlenmesine/gözden geçirilmesine yönelik mekanizmalar hakkında bilgi veriniz.</w:t>
      </w:r>
    </w:p>
    <w:p w14:paraId="0000004A" w14:textId="77777777" w:rsidR="00425F61" w:rsidRDefault="00F73F8B">
      <w:pPr>
        <w:pBdr>
          <w:top w:val="nil"/>
          <w:left w:val="nil"/>
          <w:bottom w:val="nil"/>
          <w:right w:val="nil"/>
          <w:between w:val="nil"/>
        </w:pBdr>
        <w:spacing w:line="276" w:lineRule="auto"/>
        <w:jc w:val="both"/>
        <w:rPr>
          <w:highlight w:val="yellow"/>
        </w:rPr>
      </w:pPr>
      <w:r>
        <w:t>Program çıktılarına ulaşma düzeyi, her ders için tanımlanan öğrenme kazanımları matrisi üzerinden yarıyıl sonlarında ölçülmektedir. B</w:t>
      </w:r>
      <w:r>
        <w:t xml:space="preserve">u mekanizmaya ek olarak, mezuniyet aşamasındaki öğrencilere uygulanan "Program Çıktıları Yetkinlik Anketi" ile öğrencilerin kendi kazanımlarını nasıl değerlendirdikleri (öz-değerlendirme) ölçülmekte ve öğretim üyesi değerlendirmeleri ile karşılaştırılarak </w:t>
      </w:r>
      <w:r>
        <w:t>sapmalar analiz edilmektedir.</w:t>
      </w:r>
    </w:p>
    <w:p w14:paraId="0000004B" w14:textId="77777777" w:rsidR="00425F61" w:rsidRDefault="00F73F8B">
      <w:pPr>
        <w:spacing w:line="276" w:lineRule="auto"/>
        <w:jc w:val="both"/>
      </w:pPr>
      <w:r>
        <w:t xml:space="preserve">• Eğitim ve öğretim ile ilgili istatistiki göstergelerin (her yarıyıl açılan dersler, öğrenci sayıları, başarı durumları, geri bildirim sonuçları, ders çeşitliliği, lab. uygulama, lisans/lisansüstü dengeleri, ilişki kesme sayıları/nedenleri,vb.) periyodik </w:t>
      </w:r>
      <w:r>
        <w:t>ve sistematik şekilde izlenmesi, tartışılması, değerlendirilmesi, karşılaştırılmasına yönelik çalışmaları açıklayınız.</w:t>
      </w:r>
    </w:p>
    <w:p w14:paraId="0000004C" w14:textId="77777777" w:rsidR="00425F61" w:rsidRDefault="00F73F8B">
      <w:pPr>
        <w:spacing w:before="240" w:after="240" w:line="276" w:lineRule="auto"/>
        <w:jc w:val="both"/>
      </w:pPr>
      <w:r>
        <w:t>Öğrenci İşleri Daire Başkanlığı tarafından sağlanan ders başarı oranları, devamsızlık istatistikleri ve harf notu dağılımları, her akadem</w:t>
      </w:r>
      <w:r>
        <w:t>ik yarıyıl sonunda Bölüm Akademik Kurulu'nda gündem maddesi olarak görüşülmektedir. Özellikle "kritik dersler" (başarı oranı %50'nin altında olanlar); öğretim yönteminde veya ölçme tekniğinde revizyon yapılması karara bağlanarak bir sonraki dönem takip edi</w:t>
      </w:r>
      <w:r>
        <w:t>lmektedir.</w:t>
      </w:r>
    </w:p>
    <w:p w14:paraId="0000004D" w14:textId="77777777" w:rsidR="00425F61" w:rsidRDefault="00F73F8B">
      <w:pPr>
        <w:spacing w:line="276" w:lineRule="auto"/>
        <w:jc w:val="both"/>
      </w:pPr>
      <w:r>
        <w:t>• Program yeterliliklerine ulaşılamadığının tespiti halinde iyileştirme çalışmalarının nasıl yapıldığı hakkında bilgi veriniz.</w:t>
      </w:r>
    </w:p>
    <w:p w14:paraId="0000004E" w14:textId="77777777" w:rsidR="00425F61" w:rsidRDefault="00F73F8B">
      <w:pPr>
        <w:spacing w:line="276" w:lineRule="auto"/>
        <w:jc w:val="both"/>
      </w:pPr>
      <w:r>
        <w:t xml:space="preserve">Yeterlilik hedeflerinin altında kalan alanlar için PUKÖ (Planla-Uygula-Kontrol Et-Önlem Al) döngüsü işletilir. Tespit </w:t>
      </w:r>
      <w:r>
        <w:t xml:space="preserve">edilen eksiklik, ilgili anabilim dalı başkanlığına raporlanır ve müfredat değişikliği veya ders içeriği güncellemesi teklifi hazırlanır.  </w:t>
      </w:r>
    </w:p>
    <w:p w14:paraId="0000004F" w14:textId="77777777" w:rsidR="00425F61" w:rsidRDefault="00F73F8B">
      <w:pPr>
        <w:spacing w:line="276" w:lineRule="auto"/>
        <w:jc w:val="both"/>
      </w:pPr>
      <w:r>
        <w:t>• Birimde programların tercih edilme oranlarının nasıl izlendiği ve uygun önlemlerle iyileştirmelerin nasıl yapıldığı</w:t>
      </w:r>
      <w:r>
        <w:t xml:space="preserve"> hakkında bilgi veriniz.</w:t>
      </w:r>
    </w:p>
    <w:p w14:paraId="00000050" w14:textId="77777777" w:rsidR="00425F61" w:rsidRDefault="00F73F8B">
      <w:pPr>
        <w:spacing w:line="276" w:lineRule="auto"/>
        <w:jc w:val="both"/>
      </w:pPr>
      <w:r>
        <w:t>Tercih edilirliği artırmak adına, aday öğrencilere yönelik "TAÜ Tanıtım Günleri" düzenlenmekte ve sosyal medya üzerinden başarılı mezun hikayeleri ile laboratuvar altyapısını tanıtan içerikler paylaşılarak marka değeri yönetilmekte</w:t>
      </w:r>
      <w:r>
        <w:t>dir.</w:t>
      </w:r>
    </w:p>
    <w:p w14:paraId="00000051" w14:textId="77777777" w:rsidR="00425F61" w:rsidRDefault="00F73F8B">
      <w:pPr>
        <w:spacing w:line="276" w:lineRule="auto"/>
        <w:jc w:val="both"/>
      </w:pPr>
      <w:r>
        <w:t>• Uzaktan eğitim yoluyla yürütülen derslerin izlenmesi ve güncellenmesine ilişkin tanımlı süreçleri açıklayınız.</w:t>
      </w:r>
    </w:p>
    <w:p w14:paraId="00000052" w14:textId="77777777" w:rsidR="00425F61" w:rsidRDefault="00F73F8B">
      <w:pPr>
        <w:spacing w:line="276" w:lineRule="auto"/>
        <w:jc w:val="both"/>
      </w:pPr>
      <w:r>
        <w:t>Uzaktan eğitim yoluyla yürütülen derslerin izlenmesi ve güncellenmesi kapsamında, ders materyalleri ve dersin işlenişi her dönem başında g</w:t>
      </w:r>
      <w:r>
        <w:t>özden geçirilmekte; içeriklerin güncelliği, erişilebilirliği ve dersin yürütülmesine ilişkin uygulamalar ilgili birimler tarafından değerlendirilerek gerekli düzenlemeler yapılmaktadır. Süreç içerisinde elde edilen geri bildirimler dikkate alınarak ders iç</w:t>
      </w:r>
      <w:r>
        <w:t>erikleri ve öğretim yöntemleri periyodik olarak güncellenmektedir.</w:t>
      </w:r>
    </w:p>
    <w:p w14:paraId="00000053" w14:textId="77777777" w:rsidR="00425F61" w:rsidRDefault="00F73F8B">
      <w:pPr>
        <w:spacing w:line="276" w:lineRule="auto"/>
        <w:jc w:val="both"/>
        <w:rPr>
          <w:b/>
          <w:bCs/>
        </w:rPr>
      </w:pPr>
      <w:r>
        <w:rPr>
          <w:b/>
          <w:bCs/>
        </w:rPr>
        <w:lastRenderedPageBreak/>
        <w:t>Örnek Kanıtlar:</w:t>
      </w:r>
    </w:p>
    <w:p w14:paraId="00000054" w14:textId="77777777" w:rsidR="00425F61" w:rsidRDefault="00F73F8B">
      <w:pPr>
        <w:spacing w:line="276" w:lineRule="auto"/>
        <w:jc w:val="both"/>
        <w:rPr>
          <w:highlight w:val="magenta"/>
        </w:rPr>
      </w:pPr>
      <w:r>
        <w:rPr>
          <w:b/>
          <w:bCs/>
          <w:i/>
          <w:iCs/>
        </w:rPr>
        <w:t>Lütfen kanıtları ilgili alt ölçüt numarasını kullanarak isimlendiriniz.</w:t>
      </w:r>
    </w:p>
    <w:p w14:paraId="00000055" w14:textId="23C981AE" w:rsidR="00425F61" w:rsidRDefault="00F73F8B">
      <w:pPr>
        <w:spacing w:line="276" w:lineRule="auto"/>
        <w:jc w:val="both"/>
      </w:pPr>
      <w:r>
        <w:t>• Doğal afet vb gibi olağan dışı durumlar karşısında programların yürütülmesi için gerekli sürdürüleb</w:t>
      </w:r>
      <w:r>
        <w:t>ilir öğretim modelinin oluşturulduğuna dair kanıtlar,</w:t>
      </w:r>
      <w:r>
        <w:br/>
      </w:r>
      <w:r>
        <w:t xml:space="preserve"> B.1.5.1. Bir yüksek lisans dersinin Classroom ekran çıktısı</w:t>
      </w:r>
      <w:r>
        <w:br/>
      </w:r>
      <w:r>
        <w:t xml:space="preserve">• Program ve ders öğrenme kazanımlarına ulaşılıp ulaşılmadığını izleyen sistemler (Bilgi yönetim sistemi), </w:t>
      </w:r>
      <w:r>
        <w:br/>
      </w:r>
      <w:r>
        <w:t>B.1.5.2.a. OBS giriş ekranı</w:t>
      </w:r>
      <w:r>
        <w:br/>
      </w:r>
      <w:bookmarkStart w:id="0" w:name="_GoBack"/>
      <w:bookmarkEnd w:id="0"/>
      <w:r>
        <w:t xml:space="preserve"> </w:t>
      </w:r>
      <w:r>
        <w:t>B.1.5.2.b. OBS öğrenci ana ekran</w:t>
      </w:r>
      <w:r>
        <w:br/>
      </w:r>
    </w:p>
    <w:p w14:paraId="00000056" w14:textId="77777777" w:rsidR="00425F61" w:rsidRDefault="00F73F8B">
      <w:pPr>
        <w:spacing w:line="276" w:lineRule="auto"/>
        <w:jc w:val="both"/>
        <w:rPr>
          <w:b/>
          <w:bCs/>
          <w:i/>
          <w:iCs/>
        </w:rPr>
      </w:pPr>
      <w:r>
        <w:rPr>
          <w:b/>
          <w:bCs/>
          <w:i/>
          <w:iCs/>
        </w:rPr>
        <w:t>B.1.6. Eğitim ve öğretim süreçlerinin yönetimi</w:t>
      </w:r>
    </w:p>
    <w:p w14:paraId="00000057" w14:textId="77777777" w:rsidR="00425F61" w:rsidRDefault="00F73F8B">
      <w:pPr>
        <w:spacing w:line="276" w:lineRule="auto"/>
        <w:jc w:val="both"/>
      </w:pPr>
      <w:r>
        <w:t>• Birimde eğitim ve öğretim süreçlerine ilişkin tanımlanan görev ve sorumluluklara ait çalışmaları açıklayınız.</w:t>
      </w:r>
    </w:p>
    <w:p w14:paraId="00000058" w14:textId="77777777" w:rsidR="00425F61" w:rsidRDefault="00F73F8B">
      <w:pPr>
        <w:spacing w:line="276" w:lineRule="auto"/>
        <w:jc w:val="both"/>
      </w:pPr>
      <w:r>
        <w:t>Anabilim Dalımızda eğitim süreçleri; Anabilim Dalı Başkanı, Ens</w:t>
      </w:r>
      <w:r>
        <w:t>sitütü Kurulları ve ilgili komisyonlar (Eğitim, Staj, İntibak, Mevlana/Erasmus) arasında paylaştırılmış ve görev tanımları ve yetki matrisleri yazılı hale getirilerek sürdürülebilir bir yönetim yapısı oluşturulmuştur.</w:t>
      </w:r>
    </w:p>
    <w:p w14:paraId="00000059" w14:textId="77777777" w:rsidR="00425F61" w:rsidRDefault="00F73F8B">
      <w:pPr>
        <w:spacing w:line="276" w:lineRule="auto"/>
        <w:jc w:val="both"/>
      </w:pPr>
      <w:r>
        <w:t>• Eğitim ve öğretim programlarının tas</w:t>
      </w:r>
      <w:r>
        <w:t>arlanması, yürütülmesi, değerlendirilmesi ve güncellenmesi faaliyetlerine ilişkin ilke, esaslar ile takvim süreçlerini açıklayınız.</w:t>
      </w:r>
    </w:p>
    <w:p w14:paraId="0000005A" w14:textId="77777777" w:rsidR="00425F61" w:rsidRDefault="00F73F8B">
      <w:pPr>
        <w:spacing w:line="276" w:lineRule="auto"/>
        <w:jc w:val="both"/>
      </w:pPr>
      <w:r>
        <w:t>Tüm eğitim-öğretim süreçleri, Üniversite Senatosu tarafından belirlenen Akademik Takvim'e sıkı sıkıya bağlı kalınarak yürütü</w:t>
      </w:r>
      <w:r>
        <w:t>lür. Müfredat güncellemeleri, her yıl Mayıs ayında görüşülerek bir sonraki Güz dönemine yetiştirilir. Süreçlerin takibi için dijital "Akademik Süreç Yönetim Sistemi" kullanılmakta olup, ders atamalarından not girişlerine kadar tüm aşamalar zaman damgalı ol</w:t>
      </w:r>
      <w:r>
        <w:t>arak kaydedilmekte ve gecikmelerde ilgililere otomatik hatırlatmalar gönderilmektedir.</w:t>
      </w:r>
    </w:p>
    <w:p w14:paraId="0000005B" w14:textId="77777777" w:rsidR="00425F61" w:rsidRDefault="00F73F8B">
      <w:pPr>
        <w:spacing w:line="276" w:lineRule="auto"/>
        <w:jc w:val="both"/>
      </w:pPr>
      <w:r>
        <w:rPr>
          <w:b/>
          <w:bCs/>
        </w:rPr>
        <w:t>Örnek Kanıtlar:</w:t>
      </w:r>
      <w:r>
        <w:rPr>
          <w:b/>
          <w:bCs/>
        </w:rPr>
        <w:br/>
      </w:r>
      <w:r>
        <w:rPr>
          <w:b/>
          <w:bCs/>
        </w:rPr>
        <w:br/>
      </w:r>
      <w:r>
        <w:t xml:space="preserve">• Birim Performans Göstergeleri Genel Değerlendirme Raporu, </w:t>
      </w:r>
      <w:r>
        <w:br/>
      </w:r>
      <w:r>
        <w:br/>
        <w:t xml:space="preserve">B.1.6.1. Bireysel Akademik Faaliyet Raporu 2025 </w:t>
      </w:r>
      <w:r>
        <w:br/>
      </w:r>
      <w:r>
        <w:br/>
        <w:t>• Eğitim ve öğretim süreçlerinin yönetim</w:t>
      </w:r>
      <w:r>
        <w:t>ine ilişkin organizasyonel yapılanma ve iş akış şemaları,</w:t>
      </w:r>
      <w:r>
        <w:br/>
      </w:r>
      <w:r>
        <w:br/>
        <w:t xml:space="preserve">B.1.6.2. 2547 Sayılı Kanun </w:t>
      </w:r>
      <w:r>
        <w:br/>
      </w:r>
      <w:r>
        <w:br/>
        <w:t>• Eğitim ve öğretim ile ölçme ve değerlendirme süreçlerinin yönetimine ilişkin ilke, kurallar ve takvim,</w:t>
      </w:r>
    </w:p>
    <w:p w14:paraId="0000005C" w14:textId="77777777" w:rsidR="00425F61" w:rsidRDefault="00F73F8B">
      <w:pPr>
        <w:spacing w:line="276" w:lineRule="auto"/>
        <w:jc w:val="both"/>
      </w:pPr>
      <w:r>
        <w:t xml:space="preserve">B.1.6.3. 2025-2026 akademik takvim </w:t>
      </w:r>
    </w:p>
    <w:p w14:paraId="0000005D" w14:textId="77777777" w:rsidR="00425F61" w:rsidRDefault="00F73F8B">
      <w:pPr>
        <w:spacing w:line="276" w:lineRule="auto"/>
        <w:jc w:val="both"/>
        <w:rPr>
          <w:b/>
          <w:bCs/>
        </w:rPr>
      </w:pPr>
      <w:r>
        <w:rPr>
          <w:b/>
          <w:bCs/>
        </w:rPr>
        <w:lastRenderedPageBreak/>
        <w:br/>
        <w:t>B.2. Programların Yürütülm</w:t>
      </w:r>
      <w:r>
        <w:rPr>
          <w:b/>
          <w:bCs/>
        </w:rPr>
        <w:t>esi (Öğrenci Merkezli Öğrenme, Öğretme ve Değerlendirme)</w:t>
      </w:r>
    </w:p>
    <w:p w14:paraId="0000005E" w14:textId="77777777" w:rsidR="00425F61" w:rsidRDefault="00F73F8B">
      <w:pPr>
        <w:spacing w:line="276" w:lineRule="auto"/>
        <w:jc w:val="both"/>
        <w:rPr>
          <w:b/>
          <w:bCs/>
          <w:i/>
          <w:iCs/>
        </w:rPr>
      </w:pPr>
      <w:r>
        <w:rPr>
          <w:b/>
          <w:bCs/>
          <w:i/>
          <w:iCs/>
        </w:rPr>
        <w:t>B.2.1. Öğretim yöntem ve teknikleri</w:t>
      </w:r>
    </w:p>
    <w:p w14:paraId="0000005F" w14:textId="77777777" w:rsidR="00425F61" w:rsidRDefault="00F73F8B">
      <w:pPr>
        <w:spacing w:line="276" w:lineRule="auto"/>
        <w:jc w:val="both"/>
      </w:pPr>
      <w:r>
        <w:t>• Biriminizde öğrenci merkezli eğitim uygulamaları hakkında bilgi veriniz.</w:t>
      </w:r>
    </w:p>
    <w:p w14:paraId="00000060" w14:textId="77777777" w:rsidR="00425F61" w:rsidRDefault="00F73F8B">
      <w:pPr>
        <w:spacing w:line="276" w:lineRule="auto"/>
        <w:jc w:val="both"/>
      </w:pPr>
      <w:r>
        <w:t xml:space="preserve">Anabilim dalımızda eğitim, "öğretme" değil "öğrenme" odaklıdır. Klasik ders anlatımının </w:t>
      </w:r>
      <w:r>
        <w:t>yanı sıra, öğrencilerin derse aktif katılımını sağlayan Proje Tabanlı Öğrenme (Project-Based Learning) ve Probleme Dayalı Öğrenme yaklaşımları uygulanmaktadır.  Öğrencilerin sadece dinleyici olduğu değil, içerik üreticisi olduğu bir yapı benimsenmiştir. Öğ</w:t>
      </w:r>
      <w:r>
        <w:t xml:space="preserve">renciler tez çalışmaları öncesinde neredeyse tüm derslerde, dersin kapsadığı alanlarda, projeler hazırlayarak edindikleri bilgileri uygulamaya geçirmek konusunda tecrübe kazanmaktadır. </w:t>
      </w:r>
    </w:p>
    <w:p w14:paraId="00000061" w14:textId="77777777" w:rsidR="00425F61" w:rsidRDefault="00F73F8B">
      <w:pPr>
        <w:spacing w:line="276" w:lineRule="auto"/>
        <w:jc w:val="both"/>
      </w:pPr>
      <w:r>
        <w:t>• Birim eğitim programlarında ya da eğiticilerin eğitimi programında ö</w:t>
      </w:r>
      <w:r>
        <w:t>ğrenci merkezli eğitim yaklaşımları (başarı değerlendirme yöntemleri, öğrenme ve öğretme teknikleri vb.) ile ilgili yapılan çalışmaları açıklayınız.</w:t>
      </w:r>
    </w:p>
    <w:p w14:paraId="00000062" w14:textId="77777777" w:rsidR="00425F61" w:rsidRDefault="00F73F8B">
      <w:pPr>
        <w:spacing w:before="240" w:after="240" w:line="276" w:lineRule="auto"/>
        <w:jc w:val="both"/>
      </w:pPr>
      <w:r>
        <w:t>Alman eğitim modelindeki Araştırma Temelli Öğrenme metodolojisinin müfredat dahilindeki derslere sistematik</w:t>
      </w:r>
      <w:r>
        <w:t xml:space="preserve"> entegrasyonu sağlanmıştır. Bu kapsamda öğrenciler projeler ile öğrendikleri konuları pekiştirebilmektedirler.</w:t>
      </w:r>
    </w:p>
    <w:p w14:paraId="00000063" w14:textId="77777777" w:rsidR="00425F61" w:rsidRDefault="00F73F8B">
      <w:pPr>
        <w:spacing w:line="276" w:lineRule="auto"/>
        <w:jc w:val="both"/>
      </w:pPr>
      <w:r>
        <w:t>• Uzaktan/karma eğitim süreçlerine özgü olarak belirlenen öğrenme yöntem ve yaklaşımlarını (ters yüz öğrenme, proje temelli öğrenme vb.) açıklayı</w:t>
      </w:r>
      <w:r>
        <w:t>nız.</w:t>
      </w:r>
    </w:p>
    <w:p w14:paraId="00000064" w14:textId="77777777" w:rsidR="00425F61" w:rsidRDefault="00F73F8B">
      <w:pPr>
        <w:spacing w:line="276" w:lineRule="auto"/>
        <w:jc w:val="both"/>
      </w:pPr>
      <w:r>
        <w:t xml:space="preserve">Uzaktan/karma eğitim süreçlerine özgü olarak proje temelli öğrenme ve kısa sınavların sayısı ve sıklığı arttırılmıştır. </w:t>
      </w:r>
    </w:p>
    <w:p w14:paraId="00000065" w14:textId="77777777" w:rsidR="00425F61" w:rsidRDefault="00F73F8B">
      <w:pPr>
        <w:spacing w:line="276" w:lineRule="auto"/>
        <w:jc w:val="both"/>
      </w:pPr>
      <w:r>
        <w:t>• Öğrenci merkezli eğitim uygulamalarında bireysel farklılıklar, engeller ya da erişim kısıtlarının göz önünde bulundurulmasına il</w:t>
      </w:r>
      <w:r>
        <w:t>işkin çalışmaları açıklayınız.</w:t>
      </w:r>
    </w:p>
    <w:p w14:paraId="00000066" w14:textId="77777777" w:rsidR="00425F61" w:rsidRDefault="00F73F8B">
      <w:pPr>
        <w:spacing w:line="276" w:lineRule="auto"/>
        <w:jc w:val="both"/>
      </w:pPr>
      <w:r>
        <w:t>Kişisel olarak bilgisayara erişim imkanı olmayan öğrencilerimiz üniversitemizde mevcut bulunan bilgisayar imkanlarından faydalanabilmektedirler. Öğrencilerimize eğitim süreçlerinde destek olacak temel yazılım desteği üniversitemiz tarafından sağlanmaktadır</w:t>
      </w:r>
      <w:r>
        <w:t>.</w:t>
      </w:r>
    </w:p>
    <w:p w14:paraId="00000067" w14:textId="77777777" w:rsidR="00425F61" w:rsidRDefault="00F73F8B">
      <w:pPr>
        <w:spacing w:line="276" w:lineRule="auto"/>
        <w:jc w:val="both"/>
      </w:pPr>
      <w:r>
        <w:t>• Öğrenci merkezli eğitim uygulamalarının izlemesine ve iyileştirilmesine yönelik yapılan çalışmaları açıklayınız.</w:t>
      </w:r>
      <w:r>
        <w:br/>
        <w:t>Dönem sonlarında Öğrenci Bilgi Sistemi üzerinden alınan öğrenci istatistikleri ve ders başarı oranları ile eğitim uygulamaları takip edilme</w:t>
      </w:r>
      <w:r>
        <w:t xml:space="preserve">ktedir. </w:t>
      </w:r>
    </w:p>
    <w:p w14:paraId="00000068" w14:textId="77777777" w:rsidR="00425F61" w:rsidRDefault="00F73F8B">
      <w:pPr>
        <w:spacing w:line="276" w:lineRule="auto"/>
        <w:jc w:val="both"/>
      </w:pPr>
      <w:r>
        <w:t>• Öğrencilerinin araştırma süreçlerine katılımının müfredat, yöntem ve yaklaşımlarla desteklendiğine ilişkin bilgi veriniz.</w:t>
      </w:r>
    </w:p>
    <w:p w14:paraId="00000069" w14:textId="77777777" w:rsidR="00425F61" w:rsidRDefault="00F73F8B">
      <w:pPr>
        <w:spacing w:before="240" w:after="240" w:line="276" w:lineRule="auto"/>
        <w:jc w:val="both"/>
      </w:pPr>
      <w:r>
        <w:t>Öğrenciler gerek yüksek lisans gerekse doktora ders aşamasında kaydoldukları derslerin içeriğine bağlı olarak proje çalışma</w:t>
      </w:r>
      <w:r>
        <w:t>larını üniversitemizce sağlanan simülasyon ve laboratuvar ortamında yürütmekte, tez aşamasına geldiklerinde tez çalışmalarını yine aynı imkanlar çerçevesinde tamamlamaktadırlar.</w:t>
      </w:r>
    </w:p>
    <w:p w14:paraId="0000006A" w14:textId="77777777" w:rsidR="00425F61" w:rsidRDefault="00F73F8B">
      <w:pPr>
        <w:spacing w:line="276" w:lineRule="auto"/>
        <w:jc w:val="both"/>
      </w:pPr>
      <w:r>
        <w:rPr>
          <w:b/>
          <w:bCs/>
        </w:rPr>
        <w:lastRenderedPageBreak/>
        <w:t>Örnek Kanıtlar:</w:t>
      </w:r>
      <w:r>
        <w:rPr>
          <w:b/>
          <w:bCs/>
        </w:rPr>
        <w:br/>
      </w:r>
      <w:r>
        <w:rPr>
          <w:b/>
          <w:bCs/>
        </w:rPr>
        <w:br/>
      </w:r>
      <w:r>
        <w:t>• Ders bilgi paketlerinde öğrenci merkezli öğretim yöntemleri</w:t>
      </w:r>
      <w:r>
        <w:t xml:space="preserve">nin varlığı, </w:t>
      </w:r>
      <w:r>
        <w:br/>
      </w:r>
      <w:r>
        <w:br/>
        <w:t xml:space="preserve">B.2.1.1. Bir yüksek lisans ve bir doktora dersine ait ders bilgi paketi </w:t>
      </w:r>
      <w:r>
        <w:br/>
      </w:r>
      <w:r>
        <w:br/>
        <w:t xml:space="preserve">• Öğrenci merkezli eğitim uygulamaları, </w:t>
      </w:r>
      <w:r>
        <w:br/>
      </w:r>
      <w:r>
        <w:br/>
        <w:t xml:space="preserve">B.2.1.2. Bir yüksek lisans ve bir doktora dersine ait ders bilgi paketi </w:t>
      </w:r>
      <w:r>
        <w:br/>
      </w:r>
      <w:r>
        <w:br/>
        <w:t>• Aktif ve etkileşimli öğretme yöntemlerine ilişkin</w:t>
      </w:r>
      <w:r>
        <w:t xml:space="preserve"> tanımlı süreçler ve uygulamalar, (Üniversite-Sanayi İşbirliği kapsamında yapılan projeler/uygulamalar/bitirme tezleri, staj uygulamaları, uzmanların derse katılımı ile ilgili örnek kanıtlar, yaz okulu uygulamaları, araştırma gezileri, Teknofest vb. yarışm</w:t>
      </w:r>
      <w:r>
        <w:t xml:space="preserve">alara katılım örnekleri, İşletmede mesleki eğitim uygulamaları kapsamında örnek kanıtlar.), </w:t>
      </w:r>
      <w:r>
        <w:br/>
      </w:r>
      <w:r>
        <w:br/>
        <w:t>B.2.1.3.a. Yüksek lisans ve doktora seçmeli ders havuzları</w:t>
      </w:r>
      <w:r>
        <w:br/>
      </w:r>
      <w:r>
        <w:br/>
        <w:t>• Uzaktan eğitime özgü öğretim materyali geliştirme ve öğretim ilke yöntem ve tekniklerine ilişkin uyg</w:t>
      </w:r>
      <w:r>
        <w:t xml:space="preserve">ulamalar, </w:t>
      </w:r>
      <w:r>
        <w:br/>
      </w:r>
      <w:r>
        <w:br/>
        <w:t xml:space="preserve">B.2.1.4. Classroom ders notu görseli  </w:t>
      </w:r>
      <w:r>
        <w:br/>
      </w:r>
      <w:r>
        <w:br/>
        <w:t xml:space="preserve">• Disiplinlerarası çalışmayı teşvik eden uygulamalar, </w:t>
      </w:r>
      <w:r>
        <w:br/>
      </w:r>
      <w:r>
        <w:br/>
        <w:t>B.2.1.5.a. Yüksek lisans ve doktora programlarında farklı bir yüksek öğretim kurumundan ders alınabileceğine dair yönerge maddesi</w:t>
      </w:r>
      <w:r>
        <w:rPr>
          <w:b/>
          <w:bCs/>
        </w:rPr>
        <w:br/>
      </w:r>
    </w:p>
    <w:p w14:paraId="0000006B" w14:textId="77777777" w:rsidR="00425F61" w:rsidRDefault="00F73F8B">
      <w:pPr>
        <w:spacing w:line="276" w:lineRule="auto"/>
        <w:jc w:val="both"/>
        <w:rPr>
          <w:b/>
          <w:bCs/>
          <w:i/>
          <w:iCs/>
        </w:rPr>
      </w:pPr>
      <w:r>
        <w:rPr>
          <w:b/>
          <w:bCs/>
          <w:i/>
          <w:iCs/>
        </w:rPr>
        <w:br/>
      </w:r>
      <w:r>
        <w:rPr>
          <w:b/>
          <w:bCs/>
          <w:i/>
          <w:iCs/>
        </w:rPr>
        <w:br/>
      </w:r>
      <w:r>
        <w:rPr>
          <w:b/>
          <w:bCs/>
          <w:i/>
          <w:iCs/>
        </w:rPr>
        <w:br/>
        <w:t>B.2.2. Ölçme v</w:t>
      </w:r>
      <w:r>
        <w:rPr>
          <w:b/>
          <w:bCs/>
          <w:i/>
          <w:iCs/>
        </w:rPr>
        <w:t>e değerlendirme</w:t>
      </w:r>
    </w:p>
    <w:p w14:paraId="0000006C" w14:textId="77777777" w:rsidR="00425F61" w:rsidRDefault="00F73F8B">
      <w:pPr>
        <w:spacing w:line="276" w:lineRule="auto"/>
        <w:jc w:val="both"/>
      </w:pPr>
      <w:r>
        <w:t>• Öğrenci merkezli ölçme ve değerlendirmenin, yetkinlik ve performans temelinde yürütülmesine ve öğrencilerin kendini ifade etme olanaklarının mümkün olduğunca çeşitlendirilmesine yönelik çalışmaları açıklayınız.</w:t>
      </w:r>
    </w:p>
    <w:p w14:paraId="0000006D" w14:textId="77777777" w:rsidR="00425F61" w:rsidRDefault="00F73F8B">
      <w:pPr>
        <w:spacing w:before="240" w:after="240" w:line="276" w:lineRule="auto"/>
        <w:jc w:val="both"/>
      </w:pPr>
      <w:r>
        <w:t>Başarı notu yalnızca fronta</w:t>
      </w:r>
      <w:r>
        <w:t>l öğrenmeye dayalı olacak biçimde klasik sınavlar ve ev ödevleri ile değil, öğrencinin farklı mesleki alanları gerek frontal derslerde gerekse tümüyle proje hazırlanmasına yönelik olarak sunulan proje dersleri kapsamında hazırladıkları ve dönem içinde geli</w:t>
      </w:r>
      <w:r>
        <w:t>şim raporu ve sunumlarıyla ve dönem sonunda kapanış raporu ve sunumlarıyla izlenmekte, öğrencilerin ortaya koydukları performans yalnızca yazılı olarak not bazında değerlendirilmekle kalmayıp, aynı zamanda sunumlar esnasında sözlü geri bildirimlerde de bul</w:t>
      </w:r>
      <w:r>
        <w:t>unulmaktadır.  .</w:t>
      </w:r>
    </w:p>
    <w:p w14:paraId="0000006E" w14:textId="77777777" w:rsidR="00425F61" w:rsidRDefault="00F73F8B">
      <w:pPr>
        <w:pBdr>
          <w:top w:val="nil"/>
          <w:left w:val="nil"/>
          <w:bottom w:val="nil"/>
          <w:right w:val="nil"/>
          <w:between w:val="nil"/>
        </w:pBdr>
        <w:spacing w:before="240" w:after="240" w:line="276" w:lineRule="auto"/>
        <w:jc w:val="both"/>
      </w:pPr>
      <w:r>
        <w:lastRenderedPageBreak/>
        <w:t>• Ölçme ve değerlendirmenin sürekliliğinin çoklu sınav olanakları ve süreç odaklı (formatif) ödev, proje, portfolyo gibi yöntemlerle sağlandığına ilişkin bilgi veriniz.</w:t>
      </w:r>
    </w:p>
    <w:p w14:paraId="0000006F" w14:textId="77777777" w:rsidR="00425F61" w:rsidRDefault="00F73F8B">
      <w:pPr>
        <w:spacing w:line="276" w:lineRule="auto"/>
        <w:jc w:val="both"/>
      </w:pPr>
      <w:r>
        <w:t>Öğrencilerin performanslarının ölçülmesi ve değerlendirilmesinde dönem</w:t>
      </w:r>
      <w:r>
        <w:t xml:space="preserve"> boyunca yalnızca vize ve final sınavlarına bağımlı kalınmayıp, dönem içine yayılmış ve ara rapor/gelişme raporları ile dönem boyunca takibi yapılan, proje çalışmaları kullanılmaktadır. "Süreç Odaklı Değerlendirme" kapsamında, öğrencilere projeleri üzerind</w:t>
      </w:r>
      <w:r>
        <w:t xml:space="preserve">en detaylı geri bildirim (feedback) verilmekte ve proje sonuç raporlarının son tesliminden önce hatalarını düzeltme imkanı tanınarak öğrenme süreci desteklenmektedir. </w:t>
      </w:r>
    </w:p>
    <w:p w14:paraId="00000070" w14:textId="77777777" w:rsidR="00425F61" w:rsidRDefault="00F73F8B">
      <w:pPr>
        <w:spacing w:line="276" w:lineRule="auto"/>
        <w:jc w:val="both"/>
      </w:pPr>
      <w:r>
        <w:t>• Ölçme ve değerlendirmenin ders kazanımlarına, eğitim türlerine (örgün, uzaktan, karma)</w:t>
      </w:r>
      <w:r>
        <w:t xml:space="preserve"> ve ders bilgi paketlerine uygun sınav yöntemleri ile planlandığına ve uygulandığına ilişkin bilgi veriniz.</w:t>
      </w:r>
    </w:p>
    <w:p w14:paraId="00000071" w14:textId="77777777" w:rsidR="00425F61" w:rsidRDefault="00F73F8B">
      <w:pPr>
        <w:spacing w:line="276" w:lineRule="auto"/>
        <w:jc w:val="both"/>
      </w:pPr>
      <w:r>
        <w:t>Her dersin izlencesinde (Syllabus), hangi öğrenme çıktısının hangi sınav sorusu, ödev veya proje ile ölçüleceği belirtilmiştir. Değerlendirmeler öng</w:t>
      </w:r>
      <w:r>
        <w:t>örülen öğrenim çıktılarına uygun olacak şekilde hazırlanmakta, bu esnada sadece kitabi bilgi değil, öğrencilerin mühendislik problemlerini ele alma ve çözme yetenekleri ölçülmektedir.</w:t>
      </w:r>
    </w:p>
    <w:p w14:paraId="00000072" w14:textId="77777777" w:rsidR="00425F61" w:rsidRDefault="00F73F8B">
      <w:pPr>
        <w:spacing w:line="276" w:lineRule="auto"/>
        <w:jc w:val="both"/>
      </w:pPr>
      <w:r>
        <w:t>• Değerlendirme biçim ve araçlarının öğrencilerin erişim farklılıklarını</w:t>
      </w:r>
      <w:r>
        <w:t xml:space="preserve"> kapsayacak biçimde çeşitlendirilmesi, bunların izlenmesi ve iyileştirilmesi kapsamındaki çalışmaları açıklayınız.</w:t>
      </w:r>
    </w:p>
    <w:p w14:paraId="00000073" w14:textId="77777777" w:rsidR="00425F61" w:rsidRDefault="00F73F8B">
      <w:pPr>
        <w:spacing w:line="276" w:lineRule="auto"/>
        <w:jc w:val="both"/>
      </w:pPr>
      <w:r>
        <w:t>Anabilim dalımızda değerlendirme sistemi, tek bir sınavın belirleyiciliğini ortadan kaldırmak amacıyla ödev, proje, sunum, laboratuvar raporu</w:t>
      </w:r>
      <w:r>
        <w:t xml:space="preserve"> ve ara sınavlarla çeşitlendirilmiştir.</w:t>
      </w:r>
    </w:p>
    <w:p w14:paraId="00000074" w14:textId="77777777" w:rsidR="00425F61" w:rsidRDefault="00F73F8B">
      <w:pPr>
        <w:spacing w:line="276" w:lineRule="auto"/>
        <w:jc w:val="both"/>
      </w:pPr>
      <w:r>
        <w:t xml:space="preserve">• Sınav uygulama ve güvenliğindeki (örgün/çevrimiçi sınavlar, </w:t>
      </w:r>
      <w:r>
        <w:rPr>
          <w:i/>
          <w:iCs/>
        </w:rPr>
        <w:t>dezavantajlı gruplara yönelik sınavlar</w:t>
      </w:r>
      <w:r>
        <w:t>) mekanizmaları açıklayınız.</w:t>
      </w:r>
    </w:p>
    <w:p w14:paraId="00000075" w14:textId="77777777" w:rsidR="00425F61" w:rsidRDefault="00F73F8B">
      <w:pPr>
        <w:spacing w:line="276" w:lineRule="auto"/>
        <w:jc w:val="both"/>
      </w:pPr>
      <w:r>
        <w:t>Sınav güvenliği,  iki gözetmen görevlendirmeleri, imza ve kimlik kontrolleri ile sağlan</w:t>
      </w:r>
      <w:r>
        <w:t xml:space="preserve">ır.  </w:t>
      </w:r>
    </w:p>
    <w:p w14:paraId="00000076" w14:textId="77777777" w:rsidR="00425F61" w:rsidRDefault="00F73F8B">
      <w:pPr>
        <w:spacing w:line="276" w:lineRule="auto"/>
        <w:jc w:val="both"/>
      </w:pPr>
      <w:r>
        <w:t>• Ölçme ve değerlendirme uygulamalarının zaman ve kişiler arasında tutarlılığı ve güvenirliği sağlandığını gösteren süreçleri/uygulamaları açıklayınız.</w:t>
      </w:r>
    </w:p>
    <w:p w14:paraId="00000077" w14:textId="77777777" w:rsidR="00425F61" w:rsidRDefault="00F73F8B">
      <w:pPr>
        <w:spacing w:line="276" w:lineRule="auto"/>
        <w:jc w:val="both"/>
      </w:pPr>
      <w:r>
        <w:t>Dünyada sunulan kaynaklar kitaplardaki soru seviyeleri dikkate alınarak sorular hazırlanmakta ve d</w:t>
      </w:r>
      <w:r>
        <w:t xml:space="preserve">erslerde alınan dersin içeriğine uygun güncel konularda proje çalışmaları yürütülmektedir.  </w:t>
      </w:r>
    </w:p>
    <w:p w14:paraId="00000078" w14:textId="77777777" w:rsidR="00425F61" w:rsidRDefault="00F73F8B">
      <w:pPr>
        <w:spacing w:line="276" w:lineRule="auto"/>
        <w:jc w:val="both"/>
      </w:pPr>
      <w:r>
        <w:t>• Ölçme-değerlendirme yaklaşım ve olanaklarının öğrenci-öğretim elemanı geri bildirimine dayalı biçimde iyileştirilmesi, bu iyileştirmelerin duyurulması, uygulanma</w:t>
      </w:r>
      <w:r>
        <w:t>sı, kontrolü, hedeflerle uyumu ve alınan önlemler hakkında bilgi veriniz.</w:t>
      </w:r>
    </w:p>
    <w:p w14:paraId="00000079" w14:textId="77777777" w:rsidR="00425F61" w:rsidRDefault="00F73F8B">
      <w:pPr>
        <w:spacing w:before="240" w:after="240" w:line="276" w:lineRule="auto"/>
        <w:jc w:val="both"/>
      </w:pPr>
      <w:r>
        <w:t>Öğrenciler, dönem sonunda Öğrenci Bilgi Sistemi (OBS) üzerinden dersin öğretim elemanı ve ders içeriğine ilişkin değerlendirme anketlerini doldurmaktadır. Öğrencilerden elde edilen g</w:t>
      </w:r>
      <w:r>
        <w:t>eri bildirimler, dersin sorumlu öğretim elemanı tarafından incelenmekte ve alandaki güncel gelişmeler de dikkate alınarak gerekli görülen durumlarda ders içerikleri sürekli olarak güncellenmektedir. Gerçekleştirilen güncellemeler, yenilenen ders izlenceler</w:t>
      </w:r>
      <w:r>
        <w:t>i (syllabus) aracılığıyla öğrencilere duyurulmakta ve izleyen dönemde dersin hedefleriyle uyumu yeniden gözden geçirilmektedir.</w:t>
      </w:r>
    </w:p>
    <w:p w14:paraId="0000007A" w14:textId="77777777" w:rsidR="00425F61" w:rsidRDefault="00F73F8B">
      <w:pPr>
        <w:spacing w:line="276" w:lineRule="auto"/>
        <w:jc w:val="both"/>
      </w:pPr>
      <w:r>
        <w:lastRenderedPageBreak/>
        <w:t>• Başarı ölçme ve değerlendirmesine ilişkin ilgili yönergelerin/kriterin iyileştirme ve güncelleme çalışmaları hakkında bilgi ve</w:t>
      </w:r>
      <w:r>
        <w:t>riniz.</w:t>
      </w:r>
    </w:p>
    <w:p w14:paraId="0000007B" w14:textId="77777777" w:rsidR="00425F61" w:rsidRDefault="00F73F8B">
      <w:pPr>
        <w:spacing w:line="276" w:lineRule="auto"/>
        <w:jc w:val="both"/>
      </w:pPr>
      <w:r>
        <w:t xml:space="preserve">Üniversitemiz genelinde “TÜRK-ALMAN ÜNİVERSİTESİ LİSANSÜSTÜ EĞİTİM-ÖĞRETİM VE SINAV YÖNETMELİĞİ” uygulanmakta, anabilim dalımız da yöentmelik kapsamında ölçme ve değerlendirme süreçlerini yönetmektedir. </w:t>
      </w:r>
    </w:p>
    <w:p w14:paraId="0000007C" w14:textId="77777777" w:rsidR="00425F61" w:rsidRDefault="00F73F8B">
      <w:pPr>
        <w:spacing w:line="276" w:lineRule="auto"/>
        <w:jc w:val="both"/>
      </w:pPr>
      <w:r>
        <w:t>• Başarı ölçme ve değerlendirmesine ilişkin eğiticilerin eğitimi kapsamında yapılan eğitimleri açıklayınız.</w:t>
      </w:r>
      <w:r>
        <w:br/>
        <w:t>Üniversitemizde başarı ölçme ve değerlendirilmesine ilişkin eğiticilerin eğitimi ile alakalı formel bir eğitim süreci yürütülmüyor olmasına rağmen a</w:t>
      </w:r>
      <w:r>
        <w:t>nabilim dalımızda ders vermekte olan sorumlu öğretim üyeleri, ölçme ve değerlendirme sürecini tek başlarına yürütmelerine ve tüm sorumluluğa sahip olmalarına karşın, gerek sınavların gerekse ödev rapor ve projelerin değerlendirme aşamasında araştırma görev</w:t>
      </w:r>
      <w:r>
        <w:t xml:space="preserve">lilerine kendi tecrübelerini uygulamalı olarak aktarmaktadırlar. </w:t>
      </w:r>
    </w:p>
    <w:p w14:paraId="0000007D" w14:textId="77777777" w:rsidR="00425F61" w:rsidRDefault="00F73F8B">
      <w:pPr>
        <w:spacing w:line="276" w:lineRule="auto"/>
        <w:jc w:val="both"/>
      </w:pPr>
      <w:r>
        <w:t>• Uzaktan/karma eğitim süreçlerinde kullanılmak üzere belirlenen ölçme-değerlendirme yöntem ve yaklaşımları açıklayınız.</w:t>
      </w:r>
    </w:p>
    <w:p w14:paraId="0000007E" w14:textId="77777777" w:rsidR="00425F61" w:rsidRDefault="00F73F8B">
      <w:pPr>
        <w:spacing w:line="276" w:lineRule="auto"/>
        <w:jc w:val="both"/>
      </w:pPr>
      <w:r>
        <w:t>Uzaktan/karma eğitim süreçlerinde dersin uzaktan yürütülen kısmı için</w:t>
      </w:r>
      <w:r>
        <w:t xml:space="preserve"> online gerçekleştirilen kısa ara sınavlar, projeler ve çevrimiçi sunumlar; dersin yüzyüze yürütülen kısmı için ise fiziksel sınavlar ve sunumlar kullanılmaktadır. </w:t>
      </w:r>
    </w:p>
    <w:p w14:paraId="0000007F" w14:textId="77777777" w:rsidR="00425F61" w:rsidRDefault="00F73F8B">
      <w:pPr>
        <w:spacing w:line="276" w:lineRule="auto"/>
        <w:jc w:val="both"/>
        <w:rPr>
          <w:b/>
          <w:bCs/>
        </w:rPr>
      </w:pPr>
      <w:r>
        <w:rPr>
          <w:b/>
          <w:bCs/>
        </w:rPr>
        <w:t>Örnek Kanıtlar:</w:t>
      </w:r>
    </w:p>
    <w:p w14:paraId="00000080" w14:textId="77777777" w:rsidR="00425F61" w:rsidRDefault="00F73F8B">
      <w:pPr>
        <w:spacing w:line="276" w:lineRule="auto"/>
        <w:jc w:val="both"/>
      </w:pPr>
      <w:r>
        <w:br/>
        <w:t>• Programlardaki ölçme ve değerlendirme çeşitliliğine ilişkin uygulama örn</w:t>
      </w:r>
      <w:r>
        <w:t>ekleri,</w:t>
      </w:r>
      <w:r>
        <w:br/>
      </w:r>
      <w:r>
        <w:br/>
        <w:t xml:space="preserve"> B.2.2.1.a. Bir yüksek lisans ve bir doktora ders bilgi paketi</w:t>
      </w:r>
    </w:p>
    <w:p w14:paraId="00000081" w14:textId="77777777" w:rsidR="00425F61" w:rsidRDefault="00F73F8B">
      <w:pPr>
        <w:spacing w:line="276" w:lineRule="auto"/>
        <w:jc w:val="both"/>
      </w:pPr>
      <w:r>
        <w:br/>
        <w:t xml:space="preserve">• Örgün/uzaktan/karma derslerde kullanılan sınav örnekleri (programda yer verilen farklı ölçme araçlarına ilişkin), </w:t>
      </w:r>
      <w:r>
        <w:br/>
      </w:r>
      <w:r>
        <w:br/>
        <w:t>B.2.2.2. Proje örneği</w:t>
      </w:r>
      <w:r>
        <w:br/>
      </w:r>
      <w:r>
        <w:br/>
        <w:t>• Ölçme ve değerlendirme uygulamalarının d</w:t>
      </w:r>
      <w:r>
        <w:t xml:space="preserve">ers kazanımları ve program yeterlilikleriyle ilişkilendirildiğini, öğrenci iş yükünü temel aldığını gösteren ders bilgi paketi örnekleri, </w:t>
      </w:r>
      <w:r>
        <w:br/>
      </w:r>
      <w:r>
        <w:br/>
        <w:t>B.2.2.4. Bir yüksek lisans ve bir doktora ders bilgi paketi</w:t>
      </w:r>
    </w:p>
    <w:p w14:paraId="00000082" w14:textId="77777777" w:rsidR="00425F61" w:rsidRDefault="00F73F8B">
      <w:pPr>
        <w:spacing w:line="276" w:lineRule="auto"/>
        <w:jc w:val="both"/>
        <w:rPr>
          <w:b/>
          <w:bCs/>
          <w:i/>
          <w:iCs/>
        </w:rPr>
      </w:pPr>
      <w:r>
        <w:t>• Dezavantajlı gruplar ve çevrimiçi sınavlar gibi özel ö</w:t>
      </w:r>
      <w:r>
        <w:t xml:space="preserve">lçme türlerine ilişkin mekanizmalar, </w:t>
      </w:r>
      <w:r>
        <w:br/>
      </w:r>
      <w:r>
        <w:br/>
        <w:t>B.2.2.5. Bir yüksek lisans dersini gösteren Google Classroom ekran görüntüsü</w:t>
      </w:r>
      <w:r>
        <w:br/>
      </w:r>
      <w:r>
        <w:br/>
        <w:t xml:space="preserve">• Sınav güvenliği mekanizmaları,  </w:t>
      </w:r>
      <w:r>
        <w:br/>
      </w:r>
      <w:r>
        <w:br/>
        <w:t xml:space="preserve">B.2.2.6. TÜRK-ALMAN ÜNİVERSİTESİ LİSANSÜSTÜ EĞİTİM-ÖĞRETİM VE SINAV </w:t>
      </w:r>
      <w:r>
        <w:lastRenderedPageBreak/>
        <w:t>YÖNETMELİĞİ</w:t>
      </w:r>
      <w:r>
        <w:rPr>
          <w:b/>
          <w:bCs/>
          <w:i/>
          <w:iCs/>
        </w:rPr>
        <w:br/>
      </w:r>
      <w:r>
        <w:rPr>
          <w:b/>
          <w:bCs/>
          <w:i/>
          <w:iCs/>
        </w:rPr>
        <w:br/>
      </w:r>
      <w:r>
        <w:rPr>
          <w:b/>
          <w:bCs/>
          <w:i/>
          <w:iCs/>
        </w:rPr>
        <w:br/>
      </w:r>
      <w:r>
        <w:rPr>
          <w:b/>
          <w:bCs/>
          <w:i/>
          <w:iCs/>
        </w:rPr>
        <w:br/>
      </w:r>
      <w:r>
        <w:rPr>
          <w:b/>
          <w:bCs/>
          <w:i/>
          <w:iCs/>
        </w:rPr>
        <w:br/>
      </w:r>
      <w:r>
        <w:rPr>
          <w:b/>
          <w:bCs/>
          <w:i/>
          <w:iCs/>
        </w:rPr>
        <w:br/>
        <w:t>B.2.3. Öğrenci kab</w:t>
      </w:r>
      <w:r>
        <w:rPr>
          <w:b/>
          <w:bCs/>
          <w:i/>
          <w:iCs/>
        </w:rPr>
        <w:t>ulü ve önceki öğrenmenin tanınması ve kredilendirilmesi</w:t>
      </w:r>
    </w:p>
    <w:p w14:paraId="00000083" w14:textId="77777777" w:rsidR="00425F61" w:rsidRDefault="00F73F8B">
      <w:pPr>
        <w:spacing w:line="276" w:lineRule="auto"/>
        <w:jc w:val="both"/>
      </w:pPr>
      <w:r>
        <w:t xml:space="preserve">• Önceki öğrenmenin (örgün, yaygın, uzaktan/karma eğitim ve serbest öğrenme yoluyla informal/nonformal- edinilen bilgi ve beceriler) tanınması ve kredilendirilmesi (İntibak-iyileştirme kararları vb.) </w:t>
      </w:r>
      <w:r>
        <w:t>hakkında bilgi veriniz.</w:t>
      </w:r>
    </w:p>
    <w:p w14:paraId="00000084" w14:textId="77777777" w:rsidR="00425F61" w:rsidRDefault="00F73F8B">
      <w:pPr>
        <w:spacing w:line="276" w:lineRule="auto"/>
        <w:jc w:val="both"/>
        <w:rPr>
          <w:highlight w:val="yellow"/>
        </w:rPr>
      </w:pPr>
      <w:r>
        <w:t>Yatay geçişle ile gelen öğrencilerin daha önce aldıkları dersler, içerik ve AKTS uyumu gözetilerek Anabilim Dalının önerisi ve Enstitünün onayı ile sayılmaktadır.</w:t>
      </w:r>
    </w:p>
    <w:p w14:paraId="00000085" w14:textId="77777777" w:rsidR="00425F61" w:rsidRDefault="00F73F8B">
      <w:pPr>
        <w:spacing w:line="276" w:lineRule="auto"/>
        <w:jc w:val="both"/>
        <w:rPr>
          <w:highlight w:val="yellow"/>
        </w:rPr>
      </w:pPr>
      <w:r>
        <w:t>• Üniversitemiz Uluslararasılaşma politikasına paralel hareketlilik d</w:t>
      </w:r>
      <w:r>
        <w:t>estekleri, öğrenciyi teşvik, kolaylaştırıcı önlemler ve hareketlilikte kredi kaybı olmaması yönünde birim uygulamaları/kararları hakkında bilgi veriniz.</w:t>
      </w:r>
    </w:p>
    <w:p w14:paraId="00000086" w14:textId="77777777" w:rsidR="00425F61" w:rsidRDefault="00F73F8B">
      <w:pPr>
        <w:spacing w:line="276" w:lineRule="auto"/>
        <w:jc w:val="both"/>
      </w:pPr>
      <w:r>
        <w:rPr>
          <w:b/>
          <w:bCs/>
        </w:rPr>
        <w:t>Örnek Kanıtlar:</w:t>
      </w:r>
      <w:r>
        <w:rPr>
          <w:b/>
          <w:bCs/>
        </w:rPr>
        <w:br/>
      </w:r>
      <w:r>
        <w:rPr>
          <w:b/>
          <w:bCs/>
        </w:rPr>
        <w:br/>
      </w:r>
      <w:r>
        <w:t>• Öğrenci kabulü, önceki öğrenmenin (örgün, yaygın, uzaktan/karma eğitim ve serbest öğ</w:t>
      </w:r>
      <w:r>
        <w:t xml:space="preserve">renme yoluyla -informal/nonformal- edinilen bilgi ve beceriler) tanınması ve kredilendirilmesine ilişkin tanımlı ilke ve kurallar, karar örnekleri, </w:t>
      </w:r>
      <w:r>
        <w:br/>
      </w:r>
      <w:r>
        <w:br/>
        <w:t xml:space="preserve">B.2.3.1.a. TÜRK-ALMAN ÜNİVERSİTESİ LİSANSÜSTÜ EĞİTİM-ÖĞRETİM VE SINAV YÖNETMELİĞİ </w:t>
      </w:r>
      <w:r>
        <w:br/>
      </w:r>
      <w:r>
        <w:br/>
        <w:t>B.2.3.1.b. İntibak kar</w:t>
      </w:r>
      <w:r>
        <w:t>arı</w:t>
      </w:r>
      <w:r>
        <w:rPr>
          <w:b/>
          <w:bCs/>
        </w:rPr>
        <w:br/>
      </w:r>
      <w:r>
        <w:rPr>
          <w:b/>
          <w:bCs/>
        </w:rPr>
        <w:br/>
      </w:r>
      <w:r>
        <w:t xml:space="preserve">• Önceki öğrenmelerin tanınmasında ve kredilendirilmesinde öğrenci iş yükü temelli kredilerin kullanıldığına dair belgeler (Erasmus stajı, örnek intibak kararları vb.), </w:t>
      </w:r>
      <w:r>
        <w:br/>
      </w:r>
      <w:r>
        <w:br/>
        <w:t>B.2.3.2.a. İntibak kararı</w:t>
      </w:r>
      <w:r>
        <w:br/>
      </w:r>
      <w:r>
        <w:br/>
      </w:r>
      <w:r>
        <w:br/>
        <w:t xml:space="preserve">• Muafiyet uygulamaları hakkında kanıtlar, </w:t>
      </w:r>
      <w:r>
        <w:br/>
      </w:r>
      <w:r>
        <w:br/>
        <w:t>B2.3.3.</w:t>
      </w:r>
      <w:r>
        <w:t xml:space="preserve"> İngilizce muafiyet yazısı </w:t>
      </w:r>
      <w:r>
        <w:br/>
      </w:r>
    </w:p>
    <w:p w14:paraId="00000087" w14:textId="77777777" w:rsidR="00425F61" w:rsidRDefault="00F73F8B">
      <w:pPr>
        <w:spacing w:line="276" w:lineRule="auto"/>
        <w:jc w:val="both"/>
        <w:rPr>
          <w:b/>
          <w:bCs/>
          <w:i/>
          <w:iCs/>
        </w:rPr>
      </w:pPr>
      <w:r>
        <w:rPr>
          <w:b/>
          <w:bCs/>
          <w:i/>
          <w:iCs/>
        </w:rPr>
        <w:t>B.2.4. Yeterliliklerin sertifikalandırılması ve diploma</w:t>
      </w:r>
    </w:p>
    <w:p w14:paraId="00000088" w14:textId="77777777" w:rsidR="00425F61" w:rsidRDefault="00F73F8B">
      <w:pPr>
        <w:spacing w:line="276" w:lineRule="auto"/>
        <w:jc w:val="both"/>
      </w:pPr>
      <w:r>
        <w:t>• Yeterliliklerin onayı, mezuniyet koşulları, mezuniyet karar süreçleri kapsamında iyileştirme faaliyetlerine ilişkin bilgi veriniz.</w:t>
      </w:r>
    </w:p>
    <w:p w14:paraId="00000089" w14:textId="77777777" w:rsidR="00425F61" w:rsidRDefault="00F73F8B">
      <w:pPr>
        <w:spacing w:line="276" w:lineRule="auto"/>
        <w:jc w:val="both"/>
      </w:pPr>
      <w:r>
        <w:lastRenderedPageBreak/>
        <w:t>Mezuniyet aşamasına gelen öğrencilerin</w:t>
      </w:r>
      <w:r>
        <w:t xml:space="preserve"> transkriptleri, danışman ve anabilim dalı başkanlığı tarafından OBS üzerinden yazılım aracılığıyla otomatik biçimde ve danışman öğretim üyeleri aracılığıyla, yine OBS verileri kullanılarak manuel olarak kontrol edilmekte ve gerektiğinde onay süreçleri işl</w:t>
      </w:r>
      <w:r>
        <w:t>etilmektedir.</w:t>
      </w:r>
    </w:p>
    <w:p w14:paraId="0000008A" w14:textId="77777777" w:rsidR="00425F61" w:rsidRDefault="00F73F8B">
      <w:pPr>
        <w:spacing w:line="276" w:lineRule="auto"/>
        <w:jc w:val="both"/>
      </w:pPr>
      <w:r>
        <w:rPr>
          <w:b/>
          <w:bCs/>
        </w:rPr>
        <w:t>Örnek Kanıtlar:</w:t>
      </w:r>
      <w:r>
        <w:rPr>
          <w:b/>
          <w:bCs/>
        </w:rPr>
        <w:br/>
      </w:r>
      <w:r>
        <w:rPr>
          <w:b/>
          <w:bCs/>
        </w:rPr>
        <w:br/>
      </w:r>
      <w:r>
        <w:t xml:space="preserve">• Öğrencinin akademik ve kariyer gelişimini izlemek, diploma onayı ve yeterliliklerin sertifikalandırılmasına ilişkin tanımlı süreçler ve mevcut uygulamalar, </w:t>
      </w:r>
      <w:r>
        <w:br/>
      </w:r>
      <w:r>
        <w:br/>
        <w:t xml:space="preserve">B2.4.1. OBS mezuniyet onayı ekran görüntüsü </w:t>
      </w:r>
    </w:p>
    <w:p w14:paraId="0000008B" w14:textId="77777777" w:rsidR="00425F61" w:rsidRDefault="00425F61">
      <w:pPr>
        <w:spacing w:line="276" w:lineRule="auto"/>
        <w:jc w:val="both"/>
      </w:pPr>
    </w:p>
    <w:p w14:paraId="0000008C" w14:textId="77777777" w:rsidR="00425F61" w:rsidRDefault="00F73F8B">
      <w:pPr>
        <w:spacing w:line="276" w:lineRule="auto"/>
        <w:jc w:val="both"/>
        <w:rPr>
          <w:b/>
          <w:bCs/>
        </w:rPr>
      </w:pPr>
      <w:r>
        <w:rPr>
          <w:b/>
          <w:bCs/>
        </w:rPr>
        <w:t>B.3. Öğrenme Kaynakları ve Akademik Destek Hizmetleri</w:t>
      </w:r>
    </w:p>
    <w:p w14:paraId="0000008D" w14:textId="77777777" w:rsidR="00425F61" w:rsidRDefault="00F73F8B">
      <w:pPr>
        <w:spacing w:line="276" w:lineRule="auto"/>
        <w:jc w:val="both"/>
        <w:rPr>
          <w:b/>
          <w:bCs/>
          <w:i/>
          <w:iCs/>
        </w:rPr>
      </w:pPr>
      <w:r>
        <w:rPr>
          <w:b/>
          <w:bCs/>
          <w:i/>
          <w:iCs/>
        </w:rPr>
        <w:t>B.3.1. Öğrenme ortam ve kaynakları</w:t>
      </w:r>
    </w:p>
    <w:p w14:paraId="0000008E" w14:textId="77777777" w:rsidR="00425F61" w:rsidRDefault="00F73F8B">
      <w:pPr>
        <w:spacing w:line="276" w:lineRule="auto"/>
        <w:jc w:val="both"/>
      </w:pPr>
      <w:r>
        <w:t>• Birimdeki öğrenme ortamı ve kaynaklarının öğrenci-öğrenci, öğrenci-öğretim elemanı ve öğrenci-materyal etkileşimi kapsamında izlenmesi ve iyileştirilmesine yönelik ç</w:t>
      </w:r>
      <w:r>
        <w:t>alışmaları açıklayınız.</w:t>
      </w:r>
    </w:p>
    <w:p w14:paraId="0000008F" w14:textId="77777777" w:rsidR="00425F61" w:rsidRDefault="00F73F8B">
      <w:pPr>
        <w:spacing w:line="276" w:lineRule="auto"/>
        <w:jc w:val="both"/>
      </w:pPr>
      <w:r>
        <w:t>Kütüphane kaynakları, laboratuvar cihazları ve bilgisayar yazılımlarının yeterliliği her yıl bütçe döneminde gözden geçirilir. Öğrencilerin grup çalışması yapabilmeleri için kütüphane binasında "Açık Çalışma Alanları" ve "Çalışma Od</w:t>
      </w:r>
      <w:r>
        <w:t>aları" oluşturulmuştur.</w:t>
      </w:r>
    </w:p>
    <w:p w14:paraId="00000090" w14:textId="77777777" w:rsidR="00425F61" w:rsidRDefault="00425F61">
      <w:pPr>
        <w:spacing w:line="276" w:lineRule="auto"/>
        <w:jc w:val="both"/>
      </w:pPr>
    </w:p>
    <w:p w14:paraId="00000091" w14:textId="77777777" w:rsidR="00425F61" w:rsidRDefault="00F73F8B">
      <w:pPr>
        <w:spacing w:line="276" w:lineRule="auto"/>
        <w:jc w:val="both"/>
      </w:pPr>
      <w:r>
        <w:rPr>
          <w:b/>
          <w:bCs/>
        </w:rPr>
        <w:t>Örnek Kanıtlar:</w:t>
      </w:r>
    </w:p>
    <w:p w14:paraId="00000092" w14:textId="77777777" w:rsidR="00425F61" w:rsidRDefault="00F73F8B">
      <w:pPr>
        <w:spacing w:line="276" w:lineRule="auto"/>
        <w:jc w:val="both"/>
        <w:rPr>
          <w:b/>
          <w:bCs/>
          <w:i/>
          <w:iCs/>
        </w:rPr>
      </w:pPr>
      <w:r>
        <w:t xml:space="preserve">• Öğrenme kaynaklarına erişilebilirlik kanıtları (Uzaktan eğitim dahil), </w:t>
      </w:r>
      <w:r>
        <w:br/>
      </w:r>
      <w:r>
        <w:br/>
        <w:t>B3.1.2. Kütüphane erişim</w:t>
      </w:r>
      <w:r>
        <w:br/>
      </w:r>
      <w:r>
        <w:br/>
        <w:t xml:space="preserve">• Öğrencilere sunulan öğrenme kaynakları ile ilgili öğrenci geri bildirim araçları (Anketler vb.), </w:t>
      </w:r>
      <w:r>
        <w:br/>
      </w:r>
      <w:r>
        <w:br/>
        <w:t xml:space="preserve">B.3.1.2. OBS </w:t>
      </w:r>
      <w:r>
        <w:t>üzerinde öğrenci anketi ekran görüntüsü</w:t>
      </w:r>
      <w:r>
        <w:br/>
      </w:r>
      <w:r>
        <w:rPr>
          <w:b/>
          <w:bCs/>
          <w:i/>
          <w:iCs/>
        </w:rPr>
        <w:br/>
        <w:t>B.3.2. Akademik destek hizmetleri</w:t>
      </w:r>
    </w:p>
    <w:p w14:paraId="00000093" w14:textId="77777777" w:rsidR="00425F61" w:rsidRDefault="00F73F8B">
      <w:pPr>
        <w:spacing w:line="276" w:lineRule="auto"/>
        <w:jc w:val="both"/>
      </w:pPr>
      <w:r>
        <w:t>• Birimde öğrencinin akademik gelişimini takip eden, yön gösteren, akademik sorunlarına ve kariyer planlamasına destek olan bir danışman öğretim üyesi bulunmakta mıdır?</w:t>
      </w:r>
    </w:p>
    <w:p w14:paraId="00000094" w14:textId="77777777" w:rsidR="00425F61" w:rsidRDefault="00F73F8B">
      <w:pPr>
        <w:spacing w:before="240" w:after="240" w:line="276" w:lineRule="auto"/>
        <w:jc w:val="both"/>
        <w:rPr>
          <w:highlight w:val="yellow"/>
        </w:rPr>
      </w:pPr>
      <w:r>
        <w:t xml:space="preserve">Evet, kayıt </w:t>
      </w:r>
      <w:r>
        <w:t xml:space="preserve">olan her öğrenciye ilk olarak anabilim dalı başkanı, danışman olarak atanır. Devamında yönetmelik hükümlerine uygun olacak şekilde, yüksek lisans ve doktora tezi aşamasında danışmanlık yapacak olan bir akademik danışman ataması gerçekleştirilir. </w:t>
      </w:r>
    </w:p>
    <w:p w14:paraId="00000095" w14:textId="77777777" w:rsidR="00425F61" w:rsidRDefault="00F73F8B">
      <w:pPr>
        <w:spacing w:line="276" w:lineRule="auto"/>
        <w:jc w:val="both"/>
      </w:pPr>
      <w:r>
        <w:t>• Danışma</w:t>
      </w:r>
      <w:r>
        <w:t>nlık sürecinin hangi yöntemlerle takip edildiğini (öğrenci portfolyosu vb.) ve bu süreçteki izleme/iyileştirme çalışmalarını açıklayınız.</w:t>
      </w:r>
    </w:p>
    <w:p w14:paraId="00000096" w14:textId="77777777" w:rsidR="00425F61" w:rsidRDefault="00F73F8B">
      <w:pPr>
        <w:spacing w:before="240" w:after="240" w:line="276" w:lineRule="auto"/>
        <w:jc w:val="both"/>
        <w:rPr>
          <w:highlight w:val="yellow"/>
        </w:rPr>
      </w:pPr>
      <w:r>
        <w:lastRenderedPageBreak/>
        <w:t xml:space="preserve">Danışmanlık süreçleri danışman tarafından ortak platform olan OBS sistemi üzerinden ve öğrenci ve danışman arasında gerçekleştirilen yüz yüze görüşmeler aracılığı ile sağlanmakta ve takip edilmektedir. </w:t>
      </w:r>
    </w:p>
    <w:p w14:paraId="00000097" w14:textId="77777777" w:rsidR="00425F61" w:rsidRDefault="00F73F8B">
      <w:pPr>
        <w:spacing w:line="276" w:lineRule="auto"/>
        <w:jc w:val="both"/>
      </w:pPr>
      <w:r>
        <w:t>• Öğrencilerin danışmanlarına kolaylıkla ve hangi eri</w:t>
      </w:r>
      <w:r>
        <w:t>şim olanakları (yüz yüze, çevrimiçi) ile ulaşabildiği hakkında bilgi veriniz.</w:t>
      </w:r>
    </w:p>
    <w:p w14:paraId="00000098" w14:textId="77777777" w:rsidR="00425F61" w:rsidRDefault="00F73F8B">
      <w:pPr>
        <w:spacing w:before="240" w:after="240" w:line="276" w:lineRule="auto"/>
        <w:jc w:val="both"/>
      </w:pPr>
      <w:r>
        <w:t>Anabilim dalımızda öğrenci kontenjanları görece makul seviyelerde olduğundan öğrencilerimizin danışmanları ile yüzyüze görüşme yapma imkanı bulunmaktadır. Bu amaçla danışman öğre</w:t>
      </w:r>
      <w:r>
        <w:t>tim üyeleri her dönem başında haftalık görüşme saatlerini ilan ederler. Bu saatler dışında görüşme yapmak isteyen öğrenciler e-posta aracılığıyla randevu alarak veya öğretim üyesinin uygun olması halinde randevu almaksızın öğretim üyesinin ofisinde görüşme</w:t>
      </w:r>
      <w:r>
        <w:t xml:space="preserve"> talep edebilmektedir. Bunlar dışında öğrencilerimiz OBS platformu üzerinden, e-posta ile ve aynı zamanda derslerde destek amacıyla kullanılan Google Classroom platformu üzerinden danışman öğretim üyeleri ile iletişime geçerek yazılı olarak danışabilmekte,</w:t>
      </w:r>
      <w:r>
        <w:t xml:space="preserve"> gerekmesi halinde Google Classroom platformu kullanılarak online görüşme gerçekleştirebilmektedirler.  </w:t>
      </w:r>
    </w:p>
    <w:p w14:paraId="00000099" w14:textId="77777777" w:rsidR="00425F61" w:rsidRDefault="00F73F8B">
      <w:pPr>
        <w:spacing w:line="276" w:lineRule="auto"/>
        <w:jc w:val="both"/>
      </w:pPr>
      <w:r>
        <w:t>• Uzaktan/karma eğitim süreçlerinde öğrencilerin motivasyonları ve öğrenme etkinliklerine katılımlarını artırmaya yönelik olarak sunulan destek hizmetl</w:t>
      </w:r>
      <w:r>
        <w:t>eri ve bunlar izlenmesi ve iyileştirilmesi ilişkin bilgi veriniz.</w:t>
      </w:r>
    </w:p>
    <w:p w14:paraId="0000009A" w14:textId="77777777" w:rsidR="00425F61" w:rsidRDefault="00F73F8B">
      <w:pPr>
        <w:spacing w:before="240" w:after="240" w:line="276" w:lineRule="auto"/>
        <w:jc w:val="both"/>
        <w:rPr>
          <w:highlight w:val="yellow"/>
        </w:rPr>
      </w:pPr>
      <w:r>
        <w:t>Uzaktan/karma eğitim süreçlerinde öğrencilerin motivasyonları ile öğrenme etkinliklerine katılımları, özellikle pandemi dönemi ve sonrasında Google Classroom üzerinden izlenmekte ve takip ed</w:t>
      </w:r>
      <w:r>
        <w:t xml:space="preserve">ilmektedir. </w:t>
      </w:r>
    </w:p>
    <w:p w14:paraId="0000009B" w14:textId="77777777" w:rsidR="00425F61" w:rsidRDefault="00F73F8B">
      <w:pPr>
        <w:spacing w:line="276" w:lineRule="auto"/>
        <w:jc w:val="both"/>
        <w:rPr>
          <w:b/>
          <w:bCs/>
        </w:rPr>
      </w:pPr>
      <w:r>
        <w:rPr>
          <w:b/>
          <w:bCs/>
        </w:rPr>
        <w:t>Örnek Kanıtlar:</w:t>
      </w:r>
    </w:p>
    <w:p w14:paraId="0000009C" w14:textId="77777777" w:rsidR="00425F61" w:rsidRDefault="00F73F8B">
      <w:pPr>
        <w:pBdr>
          <w:top w:val="nil"/>
          <w:left w:val="nil"/>
          <w:bottom w:val="nil"/>
          <w:right w:val="nil"/>
          <w:between w:val="nil"/>
        </w:pBdr>
        <w:spacing w:line="276" w:lineRule="auto"/>
        <w:jc w:val="both"/>
      </w:pPr>
      <w:r>
        <w:t>• Öğrenci danışmanlık sisteminde birim tarafından geliştirilen veya kullanılan tanımlı süreçler (yönetmelik, yönerge, süreç tanımı, rehber, kılavuz vb.),</w:t>
      </w:r>
      <w:r>
        <w:br/>
        <w:t>B3.2.1. TÜRK-ALMAN ÜNİVERSİTESİ LİSANSÜSTÜ EĞİTİM-ÖĞRETİM VE SINAV YÖNETM</w:t>
      </w:r>
      <w:r>
        <w:t>ELİĞİ</w:t>
      </w:r>
    </w:p>
    <w:p w14:paraId="0000009D" w14:textId="77777777" w:rsidR="00425F61" w:rsidRDefault="00F73F8B">
      <w:pPr>
        <w:spacing w:line="276" w:lineRule="auto"/>
        <w:jc w:val="both"/>
        <w:rPr>
          <w:b/>
          <w:bCs/>
          <w:i/>
          <w:iCs/>
        </w:rPr>
      </w:pPr>
      <w:r>
        <w:t>• Öğrencilerin danışmanlara erişimine ilişkin mekanizmalar,</w:t>
      </w:r>
      <w:r>
        <w:br/>
      </w:r>
      <w:r>
        <w:br/>
        <w:t xml:space="preserve"> B.3.2.3.a. Bir yüksek lisans dersini gösteren Google Classroom görünümü </w:t>
      </w:r>
      <w:r>
        <w:br/>
      </w:r>
      <w:r>
        <w:br/>
        <w:t>B.3.2.3.b. OBS öğrenci ana ekranı</w:t>
      </w:r>
      <w:r>
        <w:rPr>
          <w:b/>
          <w:bCs/>
          <w:i/>
          <w:iCs/>
        </w:rPr>
        <w:br/>
      </w:r>
      <w:r>
        <w:rPr>
          <w:b/>
          <w:bCs/>
          <w:i/>
          <w:iCs/>
        </w:rPr>
        <w:br/>
      </w:r>
      <w:r>
        <w:rPr>
          <w:b/>
          <w:bCs/>
          <w:i/>
          <w:iCs/>
        </w:rPr>
        <w:br/>
      </w:r>
      <w:r>
        <w:rPr>
          <w:b/>
          <w:bCs/>
          <w:i/>
          <w:iCs/>
        </w:rPr>
        <w:br/>
        <w:t>B.3.4. Dezavantajlı gruplar</w:t>
      </w:r>
    </w:p>
    <w:p w14:paraId="0000009E" w14:textId="77777777" w:rsidR="00425F61" w:rsidRDefault="00F73F8B">
      <w:pPr>
        <w:spacing w:line="276" w:lineRule="auto"/>
        <w:jc w:val="both"/>
      </w:pPr>
      <w:r>
        <w:t>• Dezavantajlı, kırılgan ve az temsil edilen grup</w:t>
      </w:r>
      <w:r>
        <w:t>ların (engelli, yoksul, azınlık, göçmen vb.) eğitim olanaklarına erişimi kapsamında eğitim-öğretim süreçlerindeki uygulamaları açıklayınız. Bu uygulamalar nasıl izlenmekte ve iyileştirilmektedir?</w:t>
      </w:r>
    </w:p>
    <w:p w14:paraId="0000009F" w14:textId="77777777" w:rsidR="00425F61" w:rsidRDefault="00F73F8B">
      <w:pPr>
        <w:spacing w:before="240" w:after="240" w:line="276" w:lineRule="auto"/>
        <w:jc w:val="both"/>
        <w:rPr>
          <w:highlight w:val="yellow"/>
        </w:rPr>
      </w:pPr>
      <w:r>
        <w:lastRenderedPageBreak/>
        <w:t>Üniversitemiz 2023 yılında  Yükseköğretim Kurulu (YÖK) taraf</w:t>
      </w:r>
      <w:r>
        <w:t>ından düzenlenen ve üniversitelerde engelsiz ve erişilebilir kampüsleri teşvik etmeyi amaçlayan "Engelsiz Üniversite Ödülleri 2023" kapsamında başarı elde etmiştir. Engelli bireylerin üniversite yaşamına daha rahat ve eşit şekilde katılmasını teşvik etme y</w:t>
      </w:r>
      <w:r>
        <w:t>önünde adımlar atan Üniversitemiz, yemekhane ve merkez kütüphane binası ile 'Mekânda Erişilebilirlik' alanında "Turuncu Bayrak" ödülüne layık görülmüştür.</w:t>
      </w:r>
    </w:p>
    <w:p w14:paraId="000000A0" w14:textId="77777777" w:rsidR="00425F61" w:rsidRDefault="00F73F8B">
      <w:pPr>
        <w:spacing w:line="276" w:lineRule="auto"/>
        <w:jc w:val="both"/>
      </w:pPr>
      <w:r>
        <w:t>• Özel yaklaşım gerektiren öğrencilerden alınan görüşlerin değerlendirilmesi ve bu kapsamda yapılan i</w:t>
      </w:r>
      <w:r>
        <w:t>yileştirme faaliyetleri hakkında bilgi veriniz.</w:t>
      </w:r>
    </w:p>
    <w:p w14:paraId="000000A1" w14:textId="77777777" w:rsidR="00425F61" w:rsidRDefault="00F73F8B">
      <w:pPr>
        <w:spacing w:before="240" w:after="240" w:line="276" w:lineRule="auto"/>
        <w:jc w:val="both"/>
        <w:rPr>
          <w:highlight w:val="yellow"/>
        </w:rPr>
      </w:pPr>
      <w:r>
        <w:t xml:space="preserve">Üniversitemizde özel yaklaşım gerektiren öğrencilere yönelik kurulmuş bulunan Engelli Öğrenci Birimi bulunmaktadır. Ayrıca Enstitümüz bünyesinde bu amaçla görevlendirilen bir öğretim üyesi koordinatör olarak </w:t>
      </w:r>
      <w:r>
        <w:t>görev yapmaktadır.</w:t>
      </w:r>
    </w:p>
    <w:p w14:paraId="000000A2" w14:textId="77777777" w:rsidR="00425F61" w:rsidRDefault="00F73F8B">
      <w:pPr>
        <w:spacing w:line="276" w:lineRule="auto"/>
        <w:jc w:val="both"/>
      </w:pPr>
      <w:r>
        <w:t>• Birimde engelsiz üniversite koşulları hakkında bilgi veriniz.</w:t>
      </w:r>
    </w:p>
    <w:p w14:paraId="000000A3" w14:textId="77777777" w:rsidR="00425F61" w:rsidRDefault="00F73F8B">
      <w:pPr>
        <w:spacing w:before="240" w:after="240" w:line="276" w:lineRule="auto"/>
        <w:jc w:val="both"/>
      </w:pPr>
      <w:r>
        <w:t>Kampüsümüzde yürüme yollarında görme engelli öğrencilerine yönelik olarak kabartma yol kılavuzları bulunmaktadır. Birimimizin yer aldığı bina girişinde engelli rampaları yer</w:t>
      </w:r>
      <w:r>
        <w:t xml:space="preserve"> almaktadır. Her öğrenci binada yer alan asansörü kullanabilmektedir. Asansörlerde kabartma yazı ile tuşlar bulunmaktadır. </w:t>
      </w:r>
    </w:p>
    <w:p w14:paraId="000000A4" w14:textId="77777777" w:rsidR="00425F61" w:rsidRDefault="00F73F8B">
      <w:pPr>
        <w:spacing w:line="276" w:lineRule="auto"/>
        <w:jc w:val="both"/>
        <w:rPr>
          <w:b/>
          <w:bCs/>
        </w:rPr>
      </w:pPr>
      <w:r>
        <w:rPr>
          <w:b/>
          <w:bCs/>
        </w:rPr>
        <w:t>Örnek Kanıtlar:</w:t>
      </w:r>
    </w:p>
    <w:p w14:paraId="000000A5" w14:textId="77777777" w:rsidR="00425F61" w:rsidRDefault="00F73F8B">
      <w:pPr>
        <w:spacing w:line="276" w:lineRule="auto"/>
        <w:jc w:val="both"/>
        <w:rPr>
          <w:b/>
          <w:bCs/>
          <w:i/>
          <w:iCs/>
        </w:rPr>
      </w:pPr>
      <w:r>
        <w:rPr>
          <w:b/>
          <w:bCs/>
          <w:i/>
          <w:iCs/>
        </w:rPr>
        <w:t>Lütfen kanıtları ilgili alt ölçüt numarasını kullanarak isimlendiriniz.</w:t>
      </w:r>
    </w:p>
    <w:p w14:paraId="000000A6" w14:textId="77777777" w:rsidR="00425F61" w:rsidRDefault="00F73F8B">
      <w:pPr>
        <w:spacing w:line="276" w:lineRule="auto"/>
        <w:jc w:val="both"/>
      </w:pPr>
      <w:r>
        <w:t>• Dezavantajlı öğrenci gruplarına eğitim sür</w:t>
      </w:r>
      <w:r>
        <w:t>eçlerinde sunulacak hizmetlerle ilgili planlama ve uygulamalar,</w:t>
      </w:r>
      <w:r>
        <w:br/>
      </w:r>
      <w:r>
        <w:br/>
        <w:t xml:space="preserve">B.3.4.1.a. Türk-Alman Üniversitesi - Engelsiz Üniversite Ödülleri 2023 - Turuncu Bayrak Ödülü  </w:t>
      </w:r>
      <w:r>
        <w:br/>
      </w:r>
      <w:r>
        <w:br/>
        <w:t>B.3.4.1.b. Engelli Öğrenci Birimi</w:t>
      </w:r>
    </w:p>
    <w:p w14:paraId="000000A7" w14:textId="77777777" w:rsidR="00425F61" w:rsidRDefault="00425F61">
      <w:pPr>
        <w:spacing w:line="276" w:lineRule="auto"/>
        <w:jc w:val="both"/>
      </w:pPr>
    </w:p>
    <w:p w14:paraId="000000A8" w14:textId="77777777" w:rsidR="00425F61" w:rsidRDefault="00F73F8B">
      <w:pPr>
        <w:spacing w:line="276" w:lineRule="auto"/>
        <w:jc w:val="both"/>
        <w:rPr>
          <w:b/>
          <w:bCs/>
        </w:rPr>
      </w:pPr>
      <w:r>
        <w:rPr>
          <w:b/>
          <w:bCs/>
        </w:rPr>
        <w:t>B.4. Öğretim Kadrosu</w:t>
      </w:r>
    </w:p>
    <w:p w14:paraId="000000A9" w14:textId="77777777" w:rsidR="00425F61" w:rsidRDefault="00F73F8B">
      <w:pPr>
        <w:spacing w:line="276" w:lineRule="auto"/>
        <w:jc w:val="both"/>
        <w:rPr>
          <w:b/>
          <w:bCs/>
          <w:i/>
          <w:iCs/>
        </w:rPr>
      </w:pPr>
      <w:r>
        <w:rPr>
          <w:b/>
          <w:bCs/>
          <w:i/>
          <w:iCs/>
        </w:rPr>
        <w:t>B.4.1. Atama, yükseltme ve görevlendir</w:t>
      </w:r>
      <w:r>
        <w:rPr>
          <w:b/>
          <w:bCs/>
          <w:i/>
          <w:iCs/>
        </w:rPr>
        <w:t>me kriterleri</w:t>
      </w:r>
    </w:p>
    <w:p w14:paraId="000000AA" w14:textId="77777777" w:rsidR="00425F61" w:rsidRDefault="00F73F8B">
      <w:pPr>
        <w:spacing w:line="276" w:lineRule="auto"/>
        <w:jc w:val="both"/>
      </w:pPr>
      <w:r>
        <w:t>• Öğretim elemanı (uluslararası öğretim elemanları dahil) atama, yükseltme ve görevlendirme süreç ve kriterleri ile bu kriterlerin belirlenmesi kapsamındaki çalışmaları/uygulamaları anlatınız.</w:t>
      </w:r>
    </w:p>
    <w:p w14:paraId="000000AB" w14:textId="77777777" w:rsidR="00425F61" w:rsidRDefault="00F73F8B">
      <w:pPr>
        <w:spacing w:line="276" w:lineRule="auto"/>
        <w:jc w:val="both"/>
        <w:rPr>
          <w:highlight w:val="yellow"/>
        </w:rPr>
      </w:pPr>
      <w:r>
        <w:t>Anabilim dalımızda öğrenim dili %100 İngilizce olduğundan doktorasını tamamlayan öğretim elemanlarında YÖK’ün yabancı dilde eğitim veren kurumlar için belirlediği dil şartı aranır.</w:t>
      </w:r>
    </w:p>
    <w:p w14:paraId="000000AC" w14:textId="77777777" w:rsidR="00425F61" w:rsidRDefault="00F73F8B">
      <w:pPr>
        <w:spacing w:line="276" w:lineRule="auto"/>
        <w:jc w:val="both"/>
      </w:pPr>
      <w:r>
        <w:t>• Öğretim elemanı ders yükü ve dağılım dengesinin şeffaflığı hakkında bilgi</w:t>
      </w:r>
      <w:r>
        <w:t xml:space="preserve"> veriniz</w:t>
      </w:r>
    </w:p>
    <w:p w14:paraId="000000AD" w14:textId="77777777" w:rsidR="00425F61" w:rsidRDefault="00F73F8B">
      <w:pPr>
        <w:spacing w:line="276" w:lineRule="auto"/>
        <w:jc w:val="both"/>
      </w:pPr>
      <w:r>
        <w:lastRenderedPageBreak/>
        <w:t>Ders yükü dağılımı, tüm anabilim dalının katılımıyla gerçekleştirilen toplantılarda belirlenmektedir.</w:t>
      </w:r>
    </w:p>
    <w:p w14:paraId="000000AE" w14:textId="77777777" w:rsidR="00425F61" w:rsidRDefault="00F73F8B">
      <w:pPr>
        <w:spacing w:line="276" w:lineRule="auto"/>
        <w:jc w:val="both"/>
      </w:pPr>
      <w:r>
        <w:t xml:space="preserve">• Birime dışarıdan ders vermek üzere öğretim elemanı seçimine ve davet edilme usullerine ilişkin önceden ilan edilmiş kuralları ve bu kuralların </w:t>
      </w:r>
      <w:r>
        <w:t>iyileştirilmesi kapsamındaki çalışmaları açıklayınız.</w:t>
      </w:r>
    </w:p>
    <w:p w14:paraId="000000AF" w14:textId="77777777" w:rsidR="00425F61" w:rsidRDefault="00F73F8B">
      <w:pPr>
        <w:spacing w:line="276" w:lineRule="auto"/>
        <w:jc w:val="both"/>
        <w:rPr>
          <w:highlight w:val="magenta"/>
        </w:rPr>
      </w:pPr>
      <w:r>
        <w:t>Anabilim dalında dışarıdan ders verecek öğretim elemanlarının belirlenmesinde, sektörel uzmanlık ve akademik liyakat ön planda tutulmaktadır.</w:t>
      </w:r>
    </w:p>
    <w:p w14:paraId="000000B0" w14:textId="77777777" w:rsidR="00425F61" w:rsidRDefault="00F73F8B">
      <w:pPr>
        <w:spacing w:line="276" w:lineRule="auto"/>
        <w:jc w:val="both"/>
      </w:pPr>
      <w:r>
        <w:t>• Kurum dışından ders vermek üzere görevlendirilenlerin yarı</w:t>
      </w:r>
      <w:r>
        <w:t>yıl sonunda performanslarının şeffaf ve etkin bir şekilde değerlendirildiğine ilişkin bilgi veriniz.</w:t>
      </w:r>
    </w:p>
    <w:p w14:paraId="000000B1" w14:textId="77777777" w:rsidR="00425F61" w:rsidRDefault="00F73F8B">
      <w:pPr>
        <w:spacing w:line="276" w:lineRule="auto"/>
        <w:jc w:val="both"/>
      </w:pPr>
      <w:r>
        <w:t>Kurum dışından ders vermek üzere görevlendirilen öğretim elemanlarının kurumda görevli elemanlarına benzer şekilde her dönem sonunda, öğrenciler tarafından</w:t>
      </w:r>
      <w:r>
        <w:t xml:space="preserve"> ÖBS (Öğrenci Bilgi Sistemi) üzerinden doldurulan anketler tarafından değerlendirilmektedir. Ayrıca öğrencilerden gelen sözlü geri bildirimler de dikkate alınmaktadır.</w:t>
      </w:r>
    </w:p>
    <w:p w14:paraId="000000B2" w14:textId="77777777" w:rsidR="00425F61" w:rsidRDefault="00F73F8B">
      <w:pPr>
        <w:spacing w:line="276" w:lineRule="auto"/>
        <w:jc w:val="both"/>
        <w:rPr>
          <w:b/>
          <w:bCs/>
        </w:rPr>
      </w:pPr>
      <w:r>
        <w:rPr>
          <w:b/>
          <w:bCs/>
        </w:rPr>
        <w:t>Örnek Kanıtlar:</w:t>
      </w:r>
    </w:p>
    <w:p w14:paraId="000000B3" w14:textId="77777777" w:rsidR="00425F61" w:rsidRDefault="00F73F8B">
      <w:pPr>
        <w:spacing w:line="276" w:lineRule="auto"/>
        <w:jc w:val="both"/>
      </w:pPr>
      <w:r>
        <w:rPr>
          <w:b/>
          <w:bCs/>
          <w:i/>
          <w:iCs/>
        </w:rPr>
        <w:t>Lütfen kanıtları ilgili alt ölçüt numarasını kullanarak isimlendiriniz.</w:t>
      </w:r>
      <w:r>
        <w:rPr>
          <w:b/>
          <w:bCs/>
          <w:i/>
          <w:iCs/>
        </w:rPr>
        <w:br/>
      </w:r>
      <w:r>
        <w:rPr>
          <w:b/>
          <w:bCs/>
          <w:i/>
          <w:iCs/>
        </w:rPr>
        <w:br/>
      </w:r>
      <w:r>
        <w:t>• Eğitim kadrosunun eğitim ve öğretim performansını izlemek üzere geçerli olan tanımlı süreçler (Atama-yükseltme kriterleri, yönetmelik, yönerge, süreç tanımı, rehber, kılavuz vb.),</w:t>
      </w:r>
      <w:r>
        <w:br/>
      </w:r>
      <w:r>
        <w:br/>
        <w:t>B.4.1.1. Türk-Alman Üniversitesi Öğretim Üyeliği Kadrolarına Atanma ve Y</w:t>
      </w:r>
      <w:r>
        <w:t xml:space="preserve">ükseltilme Kriterleri Yönergesi </w:t>
      </w:r>
      <w:r>
        <w:br/>
      </w:r>
      <w:r>
        <w:br/>
        <w:t>• Kuruma dışarıdan ders vermek üzere görevlendirilen öğretim elemanı seçimi ve davet edilme usullerinde tanımlı kurallar,</w:t>
      </w:r>
      <w:r>
        <w:br/>
      </w:r>
      <w:r>
        <w:br/>
      </w:r>
    </w:p>
    <w:p w14:paraId="000000B4" w14:textId="77777777" w:rsidR="00425F61" w:rsidRDefault="00425F61">
      <w:pPr>
        <w:spacing w:line="276" w:lineRule="auto"/>
        <w:jc w:val="both"/>
      </w:pPr>
    </w:p>
    <w:p w14:paraId="000000B5" w14:textId="77777777" w:rsidR="00425F61" w:rsidRDefault="00F73F8B">
      <w:pPr>
        <w:spacing w:line="276" w:lineRule="auto"/>
        <w:jc w:val="both"/>
        <w:rPr>
          <w:b/>
          <w:bCs/>
          <w:i/>
          <w:iCs/>
        </w:rPr>
      </w:pPr>
      <w:r>
        <w:rPr>
          <w:b/>
          <w:bCs/>
          <w:i/>
          <w:iCs/>
        </w:rPr>
        <w:t>B.4.2. Öğretim yetkinlikleri ve gelişimi</w:t>
      </w:r>
    </w:p>
    <w:p w14:paraId="000000B6" w14:textId="77777777" w:rsidR="00425F61" w:rsidRDefault="00F73F8B">
      <w:pPr>
        <w:spacing w:line="276" w:lineRule="auto"/>
        <w:jc w:val="both"/>
      </w:pPr>
      <w:r>
        <w:t>• Öğretim yetkinliği geliştirme süreçlerinin ihtiyaç analizleri temelinde planlandığına, yürütüldüğüne ve etkililiğinin izlendiğine dair bilgilendirme yapınız.</w:t>
      </w:r>
    </w:p>
    <w:p w14:paraId="000000B7" w14:textId="77777777" w:rsidR="00425F61" w:rsidRDefault="00F73F8B">
      <w:pPr>
        <w:pBdr>
          <w:top w:val="nil"/>
          <w:left w:val="nil"/>
          <w:bottom w:val="nil"/>
          <w:right w:val="nil"/>
          <w:between w:val="nil"/>
        </w:pBdr>
        <w:spacing w:line="276" w:lineRule="auto"/>
        <w:jc w:val="both"/>
      </w:pPr>
      <w:r>
        <w:t>Anabilim dalımızda görevli öğretim elemanları, partner üniversitemiz olan Berlin Teknik Üniversi</w:t>
      </w:r>
      <w:r>
        <w:t>tesi’nde, özellikle eğitim öğretimin olmadığı yaz ayları başta olmak üzere, araştırma faaliyetlerine katılmaktadır. Bu faaliyetlere katılacak öğretim elemanları her yıl, partner üniversitemizde yürütecekleri araştırma faaliyetleri hakkında DAAD’ye bir başv</w:t>
      </w:r>
      <w:r>
        <w:t>uru gerçekleştirmekte sonrasında başvuruları uygun bulunan personel o yılki finansal destek imkanları doğrultusunda anabilim dalı bazlı olarak eşitlik ilkesine dayanarak ve bireysel olarak da ilgili programdan yararlanıp yararlanmadığı göz önünde bulunduru</w:t>
      </w:r>
      <w:r>
        <w:t xml:space="preserve">larak değerlendirilmektedir. </w:t>
      </w:r>
    </w:p>
    <w:p w14:paraId="000000B8" w14:textId="77777777" w:rsidR="00425F61" w:rsidRDefault="00F73F8B">
      <w:pPr>
        <w:spacing w:line="276" w:lineRule="auto"/>
        <w:jc w:val="both"/>
        <w:rPr>
          <w:b/>
          <w:bCs/>
        </w:rPr>
      </w:pPr>
      <w:r>
        <w:rPr>
          <w:b/>
          <w:bCs/>
        </w:rPr>
        <w:lastRenderedPageBreak/>
        <w:t>Örnek Kanıtlar:</w:t>
      </w:r>
    </w:p>
    <w:p w14:paraId="000000B9" w14:textId="77777777" w:rsidR="00425F61" w:rsidRDefault="00F73F8B">
      <w:pPr>
        <w:spacing w:line="276" w:lineRule="auto"/>
        <w:jc w:val="both"/>
        <w:rPr>
          <w:b/>
          <w:bCs/>
          <w:i/>
          <w:iCs/>
        </w:rPr>
      </w:pPr>
      <w:r>
        <w:rPr>
          <w:b/>
          <w:bCs/>
          <w:i/>
          <w:iCs/>
        </w:rPr>
        <w:t>Lütfen kanıtları ilgili alt ölçüt numarasını kullanarak isimlendiriniz.</w:t>
      </w:r>
    </w:p>
    <w:p w14:paraId="000000BA" w14:textId="77777777" w:rsidR="00425F61" w:rsidRDefault="00F73F8B">
      <w:pPr>
        <w:spacing w:line="276" w:lineRule="auto"/>
        <w:jc w:val="both"/>
        <w:rPr>
          <w:b/>
          <w:bCs/>
          <w:i/>
          <w:iCs/>
        </w:rPr>
      </w:pPr>
      <w:r>
        <w:rPr>
          <w:b/>
          <w:bCs/>
          <w:i/>
          <w:iCs/>
        </w:rPr>
        <w:br/>
      </w:r>
      <w:r>
        <w:rPr>
          <w:b/>
          <w:bCs/>
          <w:i/>
          <w:iCs/>
        </w:rPr>
        <w:br/>
        <w:t>B.4.3 Eğitim faaliyetlerine yönelik teşvik ve ödüllendirme</w:t>
      </w:r>
    </w:p>
    <w:p w14:paraId="000000BB" w14:textId="77777777" w:rsidR="00425F61" w:rsidRDefault="00F73F8B">
      <w:pPr>
        <w:spacing w:line="276" w:lineRule="auto"/>
        <w:jc w:val="both"/>
      </w:pPr>
      <w:r>
        <w:t>• Eğitim kadrosunun eğitim ve öğretim performansını takdir-tanıma ve teşvik ö</w:t>
      </w:r>
      <w:r>
        <w:t>düllendirme kapsamında uygulanmasına ilişkin bilgi veriniz.</w:t>
      </w:r>
    </w:p>
    <w:p w14:paraId="000000BC" w14:textId="77777777" w:rsidR="00425F61" w:rsidRDefault="00F73F8B">
      <w:pPr>
        <w:spacing w:line="276" w:lineRule="auto"/>
        <w:jc w:val="both"/>
      </w:pPr>
      <w:r>
        <w:t>• Eğitim kadrosunun eğitim-öğretim performansını takdir-tanıma ve ödüllendirme üzere yürütülen faaliyetlere ilişkin izleme ve iyileştirme çalışmalarını anlatınız.</w:t>
      </w:r>
    </w:p>
    <w:p w14:paraId="000000BD" w14:textId="77777777" w:rsidR="00425F61" w:rsidRDefault="00425F61">
      <w:pPr>
        <w:pBdr>
          <w:top w:val="nil"/>
          <w:left w:val="nil"/>
          <w:bottom w:val="nil"/>
          <w:right w:val="nil"/>
          <w:between w:val="nil"/>
        </w:pBdr>
        <w:spacing w:before="240" w:after="240" w:line="276" w:lineRule="auto"/>
        <w:jc w:val="both"/>
      </w:pPr>
    </w:p>
    <w:p w14:paraId="000000BE" w14:textId="77777777" w:rsidR="00425F61" w:rsidRDefault="00F73F8B">
      <w:pPr>
        <w:spacing w:line="276" w:lineRule="auto"/>
        <w:jc w:val="both"/>
        <w:rPr>
          <w:b/>
          <w:bCs/>
        </w:rPr>
      </w:pPr>
      <w:r>
        <w:rPr>
          <w:b/>
          <w:bCs/>
        </w:rPr>
        <w:t>Örnek Kanıtlar:</w:t>
      </w:r>
    </w:p>
    <w:p w14:paraId="000000BF" w14:textId="77777777" w:rsidR="00425F61" w:rsidRDefault="00425F61">
      <w:pPr>
        <w:spacing w:line="276" w:lineRule="auto"/>
        <w:jc w:val="both"/>
        <w:rPr>
          <w:shd w:val="clear" w:color="auto" w:fill="FFD966"/>
        </w:rPr>
      </w:pPr>
    </w:p>
    <w:p w14:paraId="000000C0" w14:textId="77777777" w:rsidR="00425F61" w:rsidRDefault="00425F61">
      <w:pPr>
        <w:spacing w:line="276" w:lineRule="auto"/>
        <w:jc w:val="both"/>
        <w:rPr>
          <w:shd w:val="clear" w:color="auto" w:fill="FFD966"/>
        </w:rPr>
      </w:pPr>
    </w:p>
    <w:sectPr w:rsidR="00425F61">
      <w:headerReference w:type="default" r:id="rId7"/>
      <w:footerReference w:type="default" r:id="rId8"/>
      <w:pgSz w:w="11906" w:h="16838"/>
      <w:pgMar w:top="1440" w:right="1440" w:bottom="1440" w:left="1440"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91E76" w14:textId="77777777" w:rsidR="00F73F8B" w:rsidRDefault="00F73F8B">
      <w:pPr>
        <w:spacing w:after="0" w:line="240" w:lineRule="auto"/>
      </w:pPr>
      <w:r>
        <w:separator/>
      </w:r>
    </w:p>
  </w:endnote>
  <w:endnote w:type="continuationSeparator" w:id="0">
    <w:p w14:paraId="49A0CDD2" w14:textId="77777777" w:rsidR="00F73F8B" w:rsidRDefault="00F73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lay">
    <w:charset w:val="00"/>
    <w:family w:val="auto"/>
    <w:pitch w:val="default"/>
    <w:embedRegular r:id="rId1" w:fontKey="{D8171084-6137-41CD-8E77-3D8BB79B266A}"/>
  </w:font>
  <w:font w:name="Aptos">
    <w:altName w:val="Times New Roman"/>
    <w:charset w:val="00"/>
    <w:family w:val="auto"/>
    <w:pitch w:val="default"/>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2" w14:textId="782FD9ED" w:rsidR="00425F61" w:rsidRDefault="00F73F8B">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E72744">
      <w:rPr>
        <w:color w:val="000000"/>
      </w:rPr>
      <w:fldChar w:fldCharType="separate"/>
    </w:r>
    <w:r w:rsidR="00E72744">
      <w:rPr>
        <w:noProof/>
        <w:color w:val="000000"/>
      </w:rPr>
      <w:t>1</w:t>
    </w:r>
    <w:r>
      <w:rPr>
        <w:color w:val="000000"/>
      </w:rPr>
      <w:fldChar w:fldCharType="end"/>
    </w:r>
  </w:p>
  <w:p w14:paraId="000000C3" w14:textId="77777777" w:rsidR="00425F61" w:rsidRDefault="00425F61">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DC9E3F" w14:textId="77777777" w:rsidR="00F73F8B" w:rsidRDefault="00F73F8B">
      <w:pPr>
        <w:spacing w:after="0" w:line="240" w:lineRule="auto"/>
      </w:pPr>
      <w:r>
        <w:separator/>
      </w:r>
    </w:p>
  </w:footnote>
  <w:footnote w:type="continuationSeparator" w:id="0">
    <w:p w14:paraId="262C0711" w14:textId="77777777" w:rsidR="00F73F8B" w:rsidRDefault="00F73F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C1" w14:textId="77777777" w:rsidR="00425F61" w:rsidRDefault="00425F6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61"/>
    <w:rsid w:val="00425F61"/>
    <w:rsid w:val="00E72744"/>
    <w:rsid w:val="00F73F8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DB3D4"/>
  <w15:docId w15:val="{71B13077-FD69-43B2-A34C-C4D8FAAD5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link w:val="Balk1Char"/>
    <w:pPr>
      <w:keepNext/>
      <w:keepLines/>
      <w:spacing w:before="360" w:after="80"/>
      <w:outlineLvl w:val="0"/>
    </w:pPr>
    <w:rPr>
      <w:rFonts w:ascii="Play" w:eastAsia="Play" w:hAnsi="Play" w:cs="Play"/>
      <w:color w:val="0F4761"/>
      <w:sz w:val="40"/>
      <w:szCs w:val="40"/>
    </w:rPr>
  </w:style>
  <w:style w:type="paragraph" w:styleId="Balk2">
    <w:name w:val="heading 2"/>
    <w:basedOn w:val="Normal"/>
    <w:next w:val="Normal"/>
    <w:link w:val="Balk2Char"/>
    <w:pPr>
      <w:keepNext/>
      <w:keepLines/>
      <w:spacing w:before="160" w:after="80"/>
      <w:outlineLvl w:val="1"/>
    </w:pPr>
    <w:rPr>
      <w:rFonts w:ascii="Play" w:eastAsia="Play" w:hAnsi="Play" w:cs="Play"/>
      <w:color w:val="0F4761"/>
      <w:sz w:val="32"/>
      <w:szCs w:val="32"/>
    </w:rPr>
  </w:style>
  <w:style w:type="paragraph" w:styleId="Balk3">
    <w:name w:val="heading 3"/>
    <w:basedOn w:val="Normal"/>
    <w:next w:val="Normal"/>
    <w:link w:val="Balk3Char"/>
    <w:pPr>
      <w:keepNext/>
      <w:keepLines/>
      <w:spacing w:before="160" w:after="80"/>
      <w:outlineLvl w:val="2"/>
    </w:pPr>
    <w:rPr>
      <w:rFonts w:ascii="Aptos" w:eastAsia="Aptos" w:hAnsi="Aptos" w:cs="Aptos"/>
      <w:color w:val="0F4761"/>
      <w:sz w:val="28"/>
      <w:szCs w:val="28"/>
    </w:rPr>
  </w:style>
  <w:style w:type="paragraph" w:styleId="Balk4">
    <w:name w:val="heading 4"/>
    <w:basedOn w:val="Normal"/>
    <w:next w:val="Normal"/>
    <w:link w:val="Balk4Char"/>
    <w:pPr>
      <w:keepNext/>
      <w:keepLines/>
      <w:spacing w:before="80" w:after="40"/>
      <w:outlineLvl w:val="3"/>
    </w:pPr>
    <w:rPr>
      <w:rFonts w:ascii="Aptos" w:eastAsia="Aptos" w:hAnsi="Aptos" w:cs="Aptos"/>
      <w:i/>
      <w:iCs/>
      <w:color w:val="0F4761"/>
    </w:rPr>
  </w:style>
  <w:style w:type="paragraph" w:styleId="Balk5">
    <w:name w:val="heading 5"/>
    <w:basedOn w:val="Normal"/>
    <w:next w:val="Normal"/>
    <w:link w:val="Balk5Char"/>
    <w:pPr>
      <w:keepNext/>
      <w:keepLines/>
      <w:spacing w:before="80" w:after="40"/>
      <w:outlineLvl w:val="4"/>
    </w:pPr>
    <w:rPr>
      <w:rFonts w:ascii="Aptos" w:eastAsia="Aptos" w:hAnsi="Aptos" w:cs="Aptos"/>
      <w:color w:val="0F4761"/>
    </w:rPr>
  </w:style>
  <w:style w:type="paragraph" w:styleId="Balk6">
    <w:name w:val="heading 6"/>
    <w:basedOn w:val="Normal"/>
    <w:next w:val="Normal"/>
    <w:link w:val="Balk6Char"/>
    <w:pPr>
      <w:keepNext/>
      <w:keepLines/>
      <w:spacing w:before="40" w:after="0"/>
      <w:outlineLvl w:val="5"/>
    </w:pPr>
    <w:rPr>
      <w:rFonts w:ascii="Aptos" w:eastAsia="Aptos" w:hAnsi="Aptos" w:cs="Aptos"/>
      <w:i/>
      <w:iCs/>
      <w:color w:val="595959"/>
    </w:rPr>
  </w:style>
  <w:style w:type="paragraph" w:styleId="Balk7">
    <w:name w:val="heading 7"/>
    <w:basedOn w:val="Normal"/>
    <w:next w:val="Normal"/>
    <w:link w:val="Balk7Char"/>
    <w:uiPriority w:val="9"/>
    <w:semiHidden/>
    <w:unhideWhenUsed/>
    <w:qFormat/>
    <w:rsid w:val="00733603"/>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733603"/>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733603"/>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link w:val="KonuBalChar"/>
    <w:pPr>
      <w:spacing w:after="80" w:line="240" w:lineRule="auto"/>
    </w:pPr>
    <w:rPr>
      <w:rFonts w:ascii="Play" w:eastAsia="Play" w:hAnsi="Play" w:cs="Play"/>
      <w:sz w:val="56"/>
      <w:szCs w:val="56"/>
    </w:rPr>
  </w:style>
  <w:style w:type="table" w:customStyle="1" w:styleId="TableNormal0">
    <w:name w:val="TableNormal"/>
    <w:tblPr>
      <w:tblCellMar>
        <w:top w:w="100" w:type="dxa"/>
        <w:left w:w="100" w:type="dxa"/>
        <w:bottom w:w="100" w:type="dxa"/>
        <w:right w:w="100" w:type="dxa"/>
      </w:tblCellMar>
    </w:tblPr>
  </w:style>
  <w:style w:type="table" w:customStyle="1" w:styleId="TableNormal1">
    <w:name w:val="TableNormal"/>
    <w:tblPr>
      <w:tblCellMar>
        <w:top w:w="100" w:type="dxa"/>
        <w:left w:w="100" w:type="dxa"/>
        <w:bottom w:w="100" w:type="dxa"/>
        <w:right w:w="100" w:type="dxa"/>
      </w:tblCellMar>
    </w:tblPr>
  </w:style>
  <w:style w:type="character" w:customStyle="1" w:styleId="Balk1Char">
    <w:name w:val="Başlık 1 Char"/>
    <w:basedOn w:val="VarsaylanParagrafYazTipi"/>
    <w:link w:val="Balk1"/>
    <w:uiPriority w:val="9"/>
    <w:rsid w:val="00733603"/>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733603"/>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733603"/>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733603"/>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733603"/>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733603"/>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733603"/>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733603"/>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733603"/>
    <w:rPr>
      <w:rFonts w:asciiTheme="minorHAnsi" w:eastAsiaTheme="majorEastAsia" w:hAnsiTheme="minorHAnsi" w:cstheme="majorBidi"/>
      <w:color w:val="272727" w:themeColor="text1" w:themeTint="D8"/>
    </w:rPr>
  </w:style>
  <w:style w:type="character" w:customStyle="1" w:styleId="KonuBalChar">
    <w:name w:val="Konu Başlığı Char"/>
    <w:basedOn w:val="VarsaylanParagrafYazTipi"/>
    <w:link w:val="KonuBal"/>
    <w:uiPriority w:val="10"/>
    <w:rsid w:val="00733603"/>
    <w:rPr>
      <w:rFonts w:asciiTheme="majorHAnsi" w:eastAsiaTheme="majorEastAsia" w:hAnsiTheme="majorHAnsi" w:cstheme="majorBidi"/>
      <w:spacing w:val="-10"/>
      <w:kern w:val="28"/>
      <w:sz w:val="56"/>
      <w:szCs w:val="56"/>
    </w:rPr>
  </w:style>
  <w:style w:type="character" w:customStyle="1" w:styleId="AltyazChar">
    <w:name w:val="Altyazı Char"/>
    <w:basedOn w:val="VarsaylanParagrafYazTipi"/>
    <w:link w:val="Altyaz"/>
    <w:uiPriority w:val="11"/>
    <w:rsid w:val="00733603"/>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73360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3603"/>
    <w:rPr>
      <w:i/>
      <w:iCs/>
      <w:color w:val="404040" w:themeColor="text1" w:themeTint="BF"/>
    </w:rPr>
  </w:style>
  <w:style w:type="paragraph" w:styleId="ListeParagraf">
    <w:name w:val="List Paragraph"/>
    <w:basedOn w:val="Normal"/>
    <w:uiPriority w:val="34"/>
    <w:qFormat/>
    <w:rsid w:val="00733603"/>
    <w:pPr>
      <w:ind w:left="720"/>
      <w:contextualSpacing/>
    </w:pPr>
  </w:style>
  <w:style w:type="character" w:styleId="GlVurgulama">
    <w:name w:val="Intense Emphasis"/>
    <w:basedOn w:val="VarsaylanParagrafYazTipi"/>
    <w:uiPriority w:val="21"/>
    <w:qFormat/>
    <w:rsid w:val="00733603"/>
    <w:rPr>
      <w:i/>
      <w:iCs/>
      <w:color w:val="0F4761" w:themeColor="accent1" w:themeShade="BF"/>
    </w:rPr>
  </w:style>
  <w:style w:type="paragraph" w:styleId="GlAlnt">
    <w:name w:val="Intense Quote"/>
    <w:basedOn w:val="Normal"/>
    <w:next w:val="Normal"/>
    <w:link w:val="GlAlntChar"/>
    <w:uiPriority w:val="30"/>
    <w:qFormat/>
    <w:rsid w:val="007336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733603"/>
    <w:rPr>
      <w:i/>
      <w:iCs/>
      <w:color w:val="0F4761" w:themeColor="accent1" w:themeShade="BF"/>
    </w:rPr>
  </w:style>
  <w:style w:type="character" w:styleId="GlBavuru">
    <w:name w:val="Intense Reference"/>
    <w:basedOn w:val="VarsaylanParagrafYazTipi"/>
    <w:uiPriority w:val="32"/>
    <w:qFormat/>
    <w:rsid w:val="00733603"/>
    <w:rPr>
      <w:b/>
      <w:bCs/>
      <w:smallCaps/>
      <w:color w:val="0F4761" w:themeColor="accent1" w:themeShade="BF"/>
      <w:spacing w:val="5"/>
    </w:rPr>
  </w:style>
  <w:style w:type="paragraph" w:styleId="stBilgi">
    <w:name w:val="header"/>
    <w:basedOn w:val="Normal"/>
    <w:link w:val="stBilgiChar"/>
    <w:uiPriority w:val="99"/>
    <w:unhideWhenUsed/>
    <w:rsid w:val="00733603"/>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733603"/>
  </w:style>
  <w:style w:type="paragraph" w:styleId="AltBilgi">
    <w:name w:val="footer"/>
    <w:basedOn w:val="Normal"/>
    <w:link w:val="AltBilgiChar"/>
    <w:uiPriority w:val="99"/>
    <w:unhideWhenUsed/>
    <w:rsid w:val="00733603"/>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733603"/>
  </w:style>
  <w:style w:type="paragraph" w:styleId="Altyaz">
    <w:name w:val="Subtitle"/>
    <w:basedOn w:val="Normal"/>
    <w:next w:val="Normal"/>
    <w:link w:val="AltyazChar"/>
    <w:rPr>
      <w:rFonts w:ascii="Aptos" w:eastAsia="Aptos" w:hAnsi="Aptos" w:cs="Aptos"/>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pEyoM3rqTKNXRxBXB4zAVqYupA==">CgMxLjA4AHIhMVg2aVliRFJJdzZNczd4VXNoRG9Fd2RjdkdWR3Y0bzBP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5160</Words>
  <Characters>29415</Characters>
  <Application>Microsoft Office Word</Application>
  <DocSecurity>0</DocSecurity>
  <Lines>245</Lines>
  <Paragraphs>69</Paragraphs>
  <ScaleCrop>false</ScaleCrop>
  <Company/>
  <LinksUpToDate>false</LinksUpToDate>
  <CharactersWithSpaces>34506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 Ipekoglu</dc:creator>
  <cp:lastModifiedBy>YUNUS ZİYA ARSLAN</cp:lastModifiedBy>
  <cp:revision>3</cp:revision>
  <dcterms:created xsi:type="dcterms:W3CDTF">2025-12-30T21:33:00Z</dcterms:created>
  <dcterms:modified xsi:type="dcterms:W3CDTF">2026-03-04T10:51:00Z</dcterms:modified>
</cp:coreProperties>
</file>