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F3" w:rsidRDefault="001227FE">
      <w:pPr>
        <w:pStyle w:val="GvdeMetni"/>
        <w:ind w:left="-1" w:right="142"/>
        <w:jc w:val="center"/>
      </w:pPr>
      <w:r>
        <w:t>İŞ/GÖREV</w:t>
      </w:r>
      <w:r>
        <w:rPr>
          <w:spacing w:val="-8"/>
        </w:rPr>
        <w:t xml:space="preserve"> </w:t>
      </w:r>
      <w:r>
        <w:t>TANIM</w:t>
      </w:r>
      <w:r>
        <w:rPr>
          <w:spacing w:val="-7"/>
        </w:rPr>
        <w:t xml:space="preserve"> </w:t>
      </w:r>
      <w:r>
        <w:rPr>
          <w:spacing w:val="-4"/>
        </w:rPr>
        <w:t>FORMU</w:t>
      </w:r>
    </w:p>
    <w:p w:rsidR="00FC77F3" w:rsidRDefault="00FC77F3">
      <w:pPr>
        <w:spacing w:before="89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661"/>
      </w:tblGrid>
      <w:tr w:rsidR="00FC77F3">
        <w:trPr>
          <w:trHeight w:val="29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77F3" w:rsidRDefault="001227FE">
            <w:pPr>
              <w:pStyle w:val="TableParagraph"/>
              <w:spacing w:before="6" w:line="264" w:lineRule="exact"/>
              <w:ind w:left="112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KURUMU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77F3" w:rsidRDefault="001227FE">
            <w:pPr>
              <w:pStyle w:val="TableParagraph"/>
              <w:spacing w:before="6" w:line="264" w:lineRule="exact"/>
              <w:ind w:left="112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TÜRK-ALMAN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ÜNİVERSİTESİ</w:t>
            </w:r>
          </w:p>
        </w:tc>
      </w:tr>
      <w:tr w:rsidR="00FC77F3">
        <w:trPr>
          <w:trHeight w:val="270"/>
        </w:trPr>
        <w:tc>
          <w:tcPr>
            <w:tcW w:w="3229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1227FE">
            <w:pPr>
              <w:pStyle w:val="TableParagraph"/>
              <w:spacing w:line="251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SINIFI</w:t>
            </w:r>
          </w:p>
        </w:tc>
        <w:tc>
          <w:tcPr>
            <w:tcW w:w="6661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Pr="00055A28" w:rsidRDefault="00E07D84">
            <w:pPr>
              <w:pStyle w:val="TableParagraph"/>
              <w:spacing w:line="251" w:lineRule="exact"/>
              <w:ind w:lef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Genel İdare Hizmetleri</w:t>
            </w:r>
          </w:p>
        </w:tc>
      </w:tr>
      <w:tr w:rsidR="00FC77F3">
        <w:trPr>
          <w:trHeight w:val="277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8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KADRO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UNVANI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Pr="00E07D84" w:rsidRDefault="00055A28">
            <w:pPr>
              <w:pStyle w:val="TableParagraph"/>
              <w:spacing w:line="258" w:lineRule="exact"/>
              <w:ind w:left="107" w:firstLine="0"/>
              <w:rPr>
                <w:b/>
                <w:sz w:val="24"/>
                <w:szCs w:val="24"/>
              </w:rPr>
            </w:pPr>
            <w:r w:rsidRPr="00E07D84">
              <w:rPr>
                <w:b/>
                <w:sz w:val="24"/>
                <w:szCs w:val="24"/>
              </w:rPr>
              <w:t>Taşınır Kayıt ve Kontrol Birimi</w:t>
            </w:r>
          </w:p>
        </w:tc>
      </w:tr>
      <w:tr w:rsidR="00FC77F3">
        <w:trPr>
          <w:trHeight w:val="275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BİRİMİ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DD1B76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İdari ve Mali İşler Daire Başkanlığı</w:t>
            </w:r>
          </w:p>
        </w:tc>
      </w:tr>
      <w:tr w:rsidR="00FC77F3">
        <w:trPr>
          <w:trHeight w:val="275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BAĞLI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UNVAN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Daire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Başkanı</w:t>
            </w:r>
          </w:p>
        </w:tc>
      </w:tr>
    </w:tbl>
    <w:p w:rsidR="00FC77F3" w:rsidRDefault="00FC77F3">
      <w:pPr>
        <w:spacing w:before="99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right w:w="340" w:type="dxa"/>
        </w:tblCellMar>
        <w:tblLook w:val="01E0" w:firstRow="1" w:lastRow="1" w:firstColumn="1" w:lastColumn="1" w:noHBand="0" w:noVBand="0"/>
      </w:tblPr>
      <w:tblGrid>
        <w:gridCol w:w="9920"/>
      </w:tblGrid>
      <w:tr w:rsidR="00FC77F3" w:rsidTr="00E07D84">
        <w:trPr>
          <w:trHeight w:val="769"/>
        </w:trPr>
        <w:tc>
          <w:tcPr>
            <w:tcW w:w="9920" w:type="dxa"/>
            <w:vAlign w:val="center"/>
          </w:tcPr>
          <w:p w:rsidR="00FC77F3" w:rsidRDefault="001227FE" w:rsidP="00E07D84">
            <w:pPr>
              <w:pStyle w:val="TableParagraph"/>
              <w:spacing w:line="268" w:lineRule="exact"/>
              <w:ind w:left="10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İş/Görev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Kısa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Tanımı: </w:t>
            </w:r>
            <w:r w:rsidR="00055A28" w:rsidRPr="00055A28">
              <w:rPr>
                <w:sz w:val="24"/>
                <w:szCs w:val="24"/>
              </w:rPr>
              <w:t>Taşınır Mal Yönetmeliği doğrultusunda taşınır malların kaydı, muhafazası ve kullanımı ile ilgili faaliyetleri yürütmek.</w:t>
            </w:r>
          </w:p>
        </w:tc>
      </w:tr>
      <w:tr w:rsidR="00FC77F3" w:rsidTr="00D50EB4">
        <w:trPr>
          <w:trHeight w:val="12318"/>
        </w:trPr>
        <w:tc>
          <w:tcPr>
            <w:tcW w:w="9920" w:type="dxa"/>
          </w:tcPr>
          <w:p w:rsidR="00FC77F3" w:rsidRDefault="001227FE" w:rsidP="00E07D84">
            <w:pPr>
              <w:pStyle w:val="TableParagraph"/>
              <w:spacing w:line="274" w:lineRule="exact"/>
              <w:ind w:left="107" w:firstLine="0"/>
              <w:jc w:val="both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İş/Görevi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Rektörlük ve bağlı birimlere alınan demirbaş ve diğer malzemenin kanun, yönetmelik ve diğer mevzuat hükümlerine göre depo ve kullanıcılara giriş çıkışının yapılmasını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Mal alımları ile ilgili kayıtların tutulmasını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Alınan malzemeyi kontrol ederek depolarda saklanmasını, yıl sonunda sayım işlemlerinin yapılarak ilgili yerlere gönderilmesini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Harcama birimince edinilen taşınırlardan muayene ve kabulü yapılanların cins ve niteliklerine göre sayılmasını, tartılmasını, ölçülerek teslim alınmasını, doğrudan tüketilmeyen ve kullanıma verilmeyen taşınırların depolarda muhafaza edilmesini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Muayene ve kabul işlemi hemen yapılamayan taşınırların kontrol edilerek teslim alınmasını, bunların kesin kabulünün yapılmadan kullanıma verilmemesini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Taşınırların giriş ve çıkışına ilişkin kayıtların tutulmasını, bunlara ilişkin belge ve cetvellerin düzenlenmesini ve taşınır yönetim hesap cetvellerinin konsolide görevlisine gönderilmesini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Tüketime veya kullanıma verilmesi uygun görülen taşınırların ilgililere teslimini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Depoda çalınma veya olağanüstü nedenlerden dolayı meydana gelen azalmaların tespitini ve bildirilmesini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Depo sayımını ve stok kontrolünün yapılmasını, harcama yetkilisince belirlenen asgarî stok seviyesinin altına düşen taşınırların harcama yetkilisine bildirilmesini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Kullanımda bulunan dayanıklı taşınırların bulundukları yerde kontrol edilmesini, sayımlarının yapılmasını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Harcama biriminin malzeme ihtiyaç planlamasının yapılmasına yardımcı olmak.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Personelin kayıtlarını tuttuğu taşınırların yönetim hesabının hazırlanmasını ve harcama yetkilisine sunulmasını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Taşınır işlemleriyle ilgili belgelerin hazırlanmasını ve ilgili kişilere imzalattırılmasını, imzalatılan fişlerin çıkış dosyasına takılmasını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Günlük depo kontrolünün yapılmasını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Depoya gelen malzemelerin teslim alınmasını, depodan gerekli yerlere çıkışlarının yapılmasını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Taşınırların yangına, ıslanmaya, bozulmaya, çalınmaya vb. tehlikelere karşı korunması için gerekli tedbirlerin alınmasını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Depo sayımı ve stok kontrolünün yapılmasını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Depoların temiz ve düzenli olmasını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Birimlerce iade edilen demirbaş malzemelerinin alınmasını, bozuk, tamiri mümkün olmayanların kayıtlardan silinmesini, hurdaya ayrılan malzemenin imha edilmesini ya da gösterilen yere tutanakla teslim edilmesini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Hibe yoluyla verilen malzemelerin kayıt altına alınmasını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Depo demirbaş sayımının yapılmasını ve demirbaş listelerinin düzenlenmesini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Temizlik malzemelerinin birimlere dağıtımının yapılmasını sağlamak.</w:t>
            </w:r>
          </w:p>
          <w:p w:rsidR="00055A28" w:rsidRPr="00055A28" w:rsidRDefault="00055A28" w:rsidP="00E07D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055A28">
              <w:rPr>
                <w:sz w:val="24"/>
              </w:rPr>
              <w:t>Tüketime ve kullanıma verilmesi uygun görülen taşınırların ilgililere teslim edilmesini sağlamak</w:t>
            </w:r>
          </w:p>
          <w:p w:rsidR="00FC77F3" w:rsidRPr="00B977CE" w:rsidRDefault="00B977CE" w:rsidP="00B977CE">
            <w:pPr>
              <w:widowControl/>
              <w:numPr>
                <w:ilvl w:val="0"/>
                <w:numId w:val="4"/>
              </w:numPr>
              <w:autoSpaceDE/>
              <w:autoSpaceDN/>
              <w:spacing w:after="29"/>
              <w:jc w:val="both"/>
              <w:rPr>
                <w:sz w:val="24"/>
                <w:szCs w:val="24"/>
              </w:rPr>
            </w:pPr>
            <w:r w:rsidRPr="00E30035">
              <w:rPr>
                <w:sz w:val="24"/>
                <w:szCs w:val="24"/>
              </w:rPr>
              <w:t>Bağlı olduğu yöneticileri ve üst yönetici tarafından verilen diğer yazılı ve sözlü görevleri yerine getirmek işleri ve işlemleri yapmak.</w:t>
            </w:r>
            <w:bookmarkStart w:id="0" w:name="_GoBack"/>
            <w:bookmarkEnd w:id="0"/>
          </w:p>
        </w:tc>
      </w:tr>
    </w:tbl>
    <w:p w:rsidR="001227FE" w:rsidRDefault="001227FE"/>
    <w:sectPr w:rsidR="001227FE" w:rsidSect="00E07D84">
      <w:type w:val="continuous"/>
      <w:pgSz w:w="11910" w:h="16840"/>
      <w:pgMar w:top="567" w:right="851" w:bottom="278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B7F"/>
    <w:multiLevelType w:val="hybridMultilevel"/>
    <w:tmpl w:val="D4C2969A"/>
    <w:lvl w:ilvl="0" w:tplc="2C4CD33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BC51A2">
      <w:numFmt w:val="bullet"/>
      <w:lvlText w:val="•"/>
      <w:lvlJc w:val="left"/>
      <w:pPr>
        <w:ind w:left="1080" w:hanging="348"/>
      </w:pPr>
      <w:rPr>
        <w:rFonts w:hint="default"/>
        <w:lang w:val="tr-TR" w:eastAsia="en-US" w:bidi="ar-SA"/>
      </w:rPr>
    </w:lvl>
    <w:lvl w:ilvl="2" w:tplc="38F433C8">
      <w:numFmt w:val="bullet"/>
      <w:lvlText w:val="•"/>
      <w:lvlJc w:val="left"/>
      <w:pPr>
        <w:ind w:left="1321" w:hanging="348"/>
      </w:pPr>
      <w:rPr>
        <w:rFonts w:hint="default"/>
        <w:lang w:val="tr-TR" w:eastAsia="en-US" w:bidi="ar-SA"/>
      </w:rPr>
    </w:lvl>
    <w:lvl w:ilvl="3" w:tplc="C8ECB4C2">
      <w:numFmt w:val="bullet"/>
      <w:lvlText w:val="•"/>
      <w:lvlJc w:val="left"/>
      <w:pPr>
        <w:ind w:left="1562" w:hanging="348"/>
      </w:pPr>
      <w:rPr>
        <w:rFonts w:hint="default"/>
        <w:lang w:val="tr-TR" w:eastAsia="en-US" w:bidi="ar-SA"/>
      </w:rPr>
    </w:lvl>
    <w:lvl w:ilvl="4" w:tplc="04E2CED8">
      <w:numFmt w:val="bullet"/>
      <w:lvlText w:val="•"/>
      <w:lvlJc w:val="left"/>
      <w:pPr>
        <w:ind w:left="1802" w:hanging="348"/>
      </w:pPr>
      <w:rPr>
        <w:rFonts w:hint="default"/>
        <w:lang w:val="tr-TR" w:eastAsia="en-US" w:bidi="ar-SA"/>
      </w:rPr>
    </w:lvl>
    <w:lvl w:ilvl="5" w:tplc="B5424CD8">
      <w:numFmt w:val="bullet"/>
      <w:lvlText w:val="•"/>
      <w:lvlJc w:val="left"/>
      <w:pPr>
        <w:ind w:left="2043" w:hanging="348"/>
      </w:pPr>
      <w:rPr>
        <w:rFonts w:hint="default"/>
        <w:lang w:val="tr-TR" w:eastAsia="en-US" w:bidi="ar-SA"/>
      </w:rPr>
    </w:lvl>
    <w:lvl w:ilvl="6" w:tplc="90B60FD4">
      <w:numFmt w:val="bullet"/>
      <w:lvlText w:val="•"/>
      <w:lvlJc w:val="left"/>
      <w:pPr>
        <w:ind w:left="2284" w:hanging="348"/>
      </w:pPr>
      <w:rPr>
        <w:rFonts w:hint="default"/>
        <w:lang w:val="tr-TR" w:eastAsia="en-US" w:bidi="ar-SA"/>
      </w:rPr>
    </w:lvl>
    <w:lvl w:ilvl="7" w:tplc="93FA6A0C">
      <w:numFmt w:val="bullet"/>
      <w:lvlText w:val="•"/>
      <w:lvlJc w:val="left"/>
      <w:pPr>
        <w:ind w:left="2524" w:hanging="348"/>
      </w:pPr>
      <w:rPr>
        <w:rFonts w:hint="default"/>
        <w:lang w:val="tr-TR" w:eastAsia="en-US" w:bidi="ar-SA"/>
      </w:rPr>
    </w:lvl>
    <w:lvl w:ilvl="8" w:tplc="BE28795A">
      <w:numFmt w:val="bullet"/>
      <w:lvlText w:val="•"/>
      <w:lvlJc w:val="left"/>
      <w:pPr>
        <w:ind w:left="2765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FBF0196"/>
    <w:multiLevelType w:val="hybridMultilevel"/>
    <w:tmpl w:val="14E4E80C"/>
    <w:lvl w:ilvl="0" w:tplc="A966608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A92D144">
      <w:numFmt w:val="bullet"/>
      <w:lvlText w:val="•"/>
      <w:lvlJc w:val="left"/>
      <w:pPr>
        <w:ind w:left="1092" w:hanging="348"/>
      </w:pPr>
      <w:rPr>
        <w:rFonts w:hint="default"/>
        <w:lang w:val="tr-TR" w:eastAsia="en-US" w:bidi="ar-SA"/>
      </w:rPr>
    </w:lvl>
    <w:lvl w:ilvl="2" w:tplc="D7FECDB2">
      <w:numFmt w:val="bullet"/>
      <w:lvlText w:val="•"/>
      <w:lvlJc w:val="left"/>
      <w:pPr>
        <w:ind w:left="1345" w:hanging="348"/>
      </w:pPr>
      <w:rPr>
        <w:rFonts w:hint="default"/>
        <w:lang w:val="tr-TR" w:eastAsia="en-US" w:bidi="ar-SA"/>
      </w:rPr>
    </w:lvl>
    <w:lvl w:ilvl="3" w:tplc="A5702BB0">
      <w:numFmt w:val="bullet"/>
      <w:lvlText w:val="•"/>
      <w:lvlJc w:val="left"/>
      <w:pPr>
        <w:ind w:left="1597" w:hanging="348"/>
      </w:pPr>
      <w:rPr>
        <w:rFonts w:hint="default"/>
        <w:lang w:val="tr-TR" w:eastAsia="en-US" w:bidi="ar-SA"/>
      </w:rPr>
    </w:lvl>
    <w:lvl w:ilvl="4" w:tplc="52282EB6">
      <w:numFmt w:val="bullet"/>
      <w:lvlText w:val="•"/>
      <w:lvlJc w:val="left"/>
      <w:pPr>
        <w:ind w:left="1850" w:hanging="348"/>
      </w:pPr>
      <w:rPr>
        <w:rFonts w:hint="default"/>
        <w:lang w:val="tr-TR" w:eastAsia="en-US" w:bidi="ar-SA"/>
      </w:rPr>
    </w:lvl>
    <w:lvl w:ilvl="5" w:tplc="6B809DAA">
      <w:numFmt w:val="bullet"/>
      <w:lvlText w:val="•"/>
      <w:lvlJc w:val="left"/>
      <w:pPr>
        <w:ind w:left="2102" w:hanging="348"/>
      </w:pPr>
      <w:rPr>
        <w:rFonts w:hint="default"/>
        <w:lang w:val="tr-TR" w:eastAsia="en-US" w:bidi="ar-SA"/>
      </w:rPr>
    </w:lvl>
    <w:lvl w:ilvl="6" w:tplc="1F985F38">
      <w:numFmt w:val="bullet"/>
      <w:lvlText w:val="•"/>
      <w:lvlJc w:val="left"/>
      <w:pPr>
        <w:ind w:left="2355" w:hanging="348"/>
      </w:pPr>
      <w:rPr>
        <w:rFonts w:hint="default"/>
        <w:lang w:val="tr-TR" w:eastAsia="en-US" w:bidi="ar-SA"/>
      </w:rPr>
    </w:lvl>
    <w:lvl w:ilvl="7" w:tplc="49E406A6">
      <w:numFmt w:val="bullet"/>
      <w:lvlText w:val="•"/>
      <w:lvlJc w:val="left"/>
      <w:pPr>
        <w:ind w:left="2607" w:hanging="348"/>
      </w:pPr>
      <w:rPr>
        <w:rFonts w:hint="default"/>
        <w:lang w:val="tr-TR" w:eastAsia="en-US" w:bidi="ar-SA"/>
      </w:rPr>
    </w:lvl>
    <w:lvl w:ilvl="8" w:tplc="8C7878F8">
      <w:numFmt w:val="bullet"/>
      <w:lvlText w:val="•"/>
      <w:lvlJc w:val="left"/>
      <w:pPr>
        <w:ind w:left="2860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60F201B2"/>
    <w:multiLevelType w:val="hybridMultilevel"/>
    <w:tmpl w:val="90AEC5F6"/>
    <w:lvl w:ilvl="0" w:tplc="E9FACAC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72E5D10">
      <w:numFmt w:val="bullet"/>
      <w:lvlText w:val="•"/>
      <w:lvlJc w:val="left"/>
      <w:pPr>
        <w:ind w:left="1726" w:hanging="348"/>
      </w:pPr>
      <w:rPr>
        <w:rFonts w:hint="default"/>
        <w:lang w:val="tr-TR" w:eastAsia="en-US" w:bidi="ar-SA"/>
      </w:rPr>
    </w:lvl>
    <w:lvl w:ilvl="2" w:tplc="A064C454">
      <w:numFmt w:val="bullet"/>
      <w:lvlText w:val="•"/>
      <w:lvlJc w:val="left"/>
      <w:pPr>
        <w:ind w:left="2632" w:hanging="348"/>
      </w:pPr>
      <w:rPr>
        <w:rFonts w:hint="default"/>
        <w:lang w:val="tr-TR" w:eastAsia="en-US" w:bidi="ar-SA"/>
      </w:rPr>
    </w:lvl>
    <w:lvl w:ilvl="3" w:tplc="51082DB4">
      <w:numFmt w:val="bullet"/>
      <w:lvlText w:val="•"/>
      <w:lvlJc w:val="left"/>
      <w:pPr>
        <w:ind w:left="3538" w:hanging="348"/>
      </w:pPr>
      <w:rPr>
        <w:rFonts w:hint="default"/>
        <w:lang w:val="tr-TR" w:eastAsia="en-US" w:bidi="ar-SA"/>
      </w:rPr>
    </w:lvl>
    <w:lvl w:ilvl="4" w:tplc="BFBE812A">
      <w:numFmt w:val="bullet"/>
      <w:lvlText w:val="•"/>
      <w:lvlJc w:val="left"/>
      <w:pPr>
        <w:ind w:left="4444" w:hanging="348"/>
      </w:pPr>
      <w:rPr>
        <w:rFonts w:hint="default"/>
        <w:lang w:val="tr-TR" w:eastAsia="en-US" w:bidi="ar-SA"/>
      </w:rPr>
    </w:lvl>
    <w:lvl w:ilvl="5" w:tplc="C7EC1B92">
      <w:numFmt w:val="bullet"/>
      <w:lvlText w:val="•"/>
      <w:lvlJc w:val="left"/>
      <w:pPr>
        <w:ind w:left="5350" w:hanging="348"/>
      </w:pPr>
      <w:rPr>
        <w:rFonts w:hint="default"/>
        <w:lang w:val="tr-TR" w:eastAsia="en-US" w:bidi="ar-SA"/>
      </w:rPr>
    </w:lvl>
    <w:lvl w:ilvl="6" w:tplc="272E9D0C">
      <w:numFmt w:val="bullet"/>
      <w:lvlText w:val="•"/>
      <w:lvlJc w:val="left"/>
      <w:pPr>
        <w:ind w:left="6256" w:hanging="348"/>
      </w:pPr>
      <w:rPr>
        <w:rFonts w:hint="default"/>
        <w:lang w:val="tr-TR" w:eastAsia="en-US" w:bidi="ar-SA"/>
      </w:rPr>
    </w:lvl>
    <w:lvl w:ilvl="7" w:tplc="443041BE">
      <w:numFmt w:val="bullet"/>
      <w:lvlText w:val="•"/>
      <w:lvlJc w:val="left"/>
      <w:pPr>
        <w:ind w:left="7162" w:hanging="348"/>
      </w:pPr>
      <w:rPr>
        <w:rFonts w:hint="default"/>
        <w:lang w:val="tr-TR" w:eastAsia="en-US" w:bidi="ar-SA"/>
      </w:rPr>
    </w:lvl>
    <w:lvl w:ilvl="8" w:tplc="9CC82BCA">
      <w:numFmt w:val="bullet"/>
      <w:lvlText w:val="•"/>
      <w:lvlJc w:val="left"/>
      <w:pPr>
        <w:ind w:left="8068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6FC367DC"/>
    <w:multiLevelType w:val="hybridMultilevel"/>
    <w:tmpl w:val="422860D4"/>
    <w:lvl w:ilvl="0" w:tplc="FEB048C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9D4C35E">
      <w:numFmt w:val="bullet"/>
      <w:lvlText w:val="•"/>
      <w:lvlJc w:val="left"/>
      <w:pPr>
        <w:ind w:left="1062" w:hanging="348"/>
      </w:pPr>
      <w:rPr>
        <w:rFonts w:hint="default"/>
        <w:lang w:val="tr-TR" w:eastAsia="en-US" w:bidi="ar-SA"/>
      </w:rPr>
    </w:lvl>
    <w:lvl w:ilvl="2" w:tplc="799E4728">
      <w:numFmt w:val="bullet"/>
      <w:lvlText w:val="•"/>
      <w:lvlJc w:val="left"/>
      <w:pPr>
        <w:ind w:left="1305" w:hanging="348"/>
      </w:pPr>
      <w:rPr>
        <w:rFonts w:hint="default"/>
        <w:lang w:val="tr-TR" w:eastAsia="en-US" w:bidi="ar-SA"/>
      </w:rPr>
    </w:lvl>
    <w:lvl w:ilvl="3" w:tplc="4BFC9A46">
      <w:numFmt w:val="bullet"/>
      <w:lvlText w:val="•"/>
      <w:lvlJc w:val="left"/>
      <w:pPr>
        <w:ind w:left="1548" w:hanging="348"/>
      </w:pPr>
      <w:rPr>
        <w:rFonts w:hint="default"/>
        <w:lang w:val="tr-TR" w:eastAsia="en-US" w:bidi="ar-SA"/>
      </w:rPr>
    </w:lvl>
    <w:lvl w:ilvl="4" w:tplc="E02C980A">
      <w:numFmt w:val="bullet"/>
      <w:lvlText w:val="•"/>
      <w:lvlJc w:val="left"/>
      <w:pPr>
        <w:ind w:left="1791" w:hanging="348"/>
      </w:pPr>
      <w:rPr>
        <w:rFonts w:hint="default"/>
        <w:lang w:val="tr-TR" w:eastAsia="en-US" w:bidi="ar-SA"/>
      </w:rPr>
    </w:lvl>
    <w:lvl w:ilvl="5" w:tplc="469C2E34">
      <w:numFmt w:val="bullet"/>
      <w:lvlText w:val="•"/>
      <w:lvlJc w:val="left"/>
      <w:pPr>
        <w:ind w:left="2034" w:hanging="348"/>
      </w:pPr>
      <w:rPr>
        <w:rFonts w:hint="default"/>
        <w:lang w:val="tr-TR" w:eastAsia="en-US" w:bidi="ar-SA"/>
      </w:rPr>
    </w:lvl>
    <w:lvl w:ilvl="6" w:tplc="F126BFCE">
      <w:numFmt w:val="bullet"/>
      <w:lvlText w:val="•"/>
      <w:lvlJc w:val="left"/>
      <w:pPr>
        <w:ind w:left="2276" w:hanging="348"/>
      </w:pPr>
      <w:rPr>
        <w:rFonts w:hint="default"/>
        <w:lang w:val="tr-TR" w:eastAsia="en-US" w:bidi="ar-SA"/>
      </w:rPr>
    </w:lvl>
    <w:lvl w:ilvl="7" w:tplc="E0F00108">
      <w:numFmt w:val="bullet"/>
      <w:lvlText w:val="•"/>
      <w:lvlJc w:val="left"/>
      <w:pPr>
        <w:ind w:left="2519" w:hanging="348"/>
      </w:pPr>
      <w:rPr>
        <w:rFonts w:hint="default"/>
        <w:lang w:val="tr-TR" w:eastAsia="en-US" w:bidi="ar-SA"/>
      </w:rPr>
    </w:lvl>
    <w:lvl w:ilvl="8" w:tplc="D0246F72">
      <w:numFmt w:val="bullet"/>
      <w:lvlText w:val="•"/>
      <w:lvlJc w:val="left"/>
      <w:pPr>
        <w:ind w:left="2762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F3"/>
    <w:rsid w:val="00055A28"/>
    <w:rsid w:val="000F6ACA"/>
    <w:rsid w:val="001227FE"/>
    <w:rsid w:val="0054540A"/>
    <w:rsid w:val="00B977CE"/>
    <w:rsid w:val="00BF544E"/>
    <w:rsid w:val="00C0157C"/>
    <w:rsid w:val="00D50EB4"/>
    <w:rsid w:val="00DD1B76"/>
    <w:rsid w:val="00E07D84"/>
    <w:rsid w:val="00FC77F3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60BC"/>
  <w15:docId w15:val="{7CBD39D1-D653-471E-A51B-5905C036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7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3" w:lineRule="exact"/>
      <w:ind w:left="816" w:hanging="3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Akın Menekşe</dc:creator>
  <cp:lastModifiedBy>Tülay Bayrak</cp:lastModifiedBy>
  <cp:revision>3</cp:revision>
  <dcterms:created xsi:type="dcterms:W3CDTF">2025-05-09T06:31:00Z</dcterms:created>
  <dcterms:modified xsi:type="dcterms:W3CDTF">2025-05-26T06:13:00Z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2013</vt:lpwstr>
  </property>
</Properties>
</file>