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3A3AB40B" w:rsidR="00EF0B96" w:rsidRPr="00EF0B96" w:rsidRDefault="00EF0B96" w:rsidP="009B7F3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9B7F3E">
              <w:rPr>
                <w:b w:val="0"/>
              </w:rPr>
              <w:t>603</w:t>
            </w:r>
          </w:p>
        </w:tc>
        <w:tc>
          <w:tcPr>
            <w:tcW w:w="1776" w:type="dxa"/>
            <w:gridSpan w:val="7"/>
          </w:tcPr>
          <w:p w14:paraId="36B7D2BE" w14:textId="729F4AE4" w:rsidR="00EF0B96" w:rsidRPr="00F359C0" w:rsidRDefault="009B7F3E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-</w:t>
            </w:r>
          </w:p>
        </w:tc>
        <w:tc>
          <w:tcPr>
            <w:tcW w:w="1776" w:type="dxa"/>
            <w:gridSpan w:val="3"/>
          </w:tcPr>
          <w:p w14:paraId="451C9512" w14:textId="4ADB36EE" w:rsidR="00EF0B96" w:rsidRPr="00F359C0" w:rsidRDefault="009B7F3E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-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25037A86" w:rsidR="00EF0B96" w:rsidRPr="00EF0B96" w:rsidRDefault="009B7F3E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b w:val="0"/>
              </w:rPr>
              <w:t>Milliyetçilik Teorileri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732BB5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077D94A1" w:rsidR="006E410C" w:rsidRPr="001E67EB" w:rsidRDefault="009B7F3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13D8301B" w:rsidR="006E410C" w:rsidRPr="005153F7" w:rsidRDefault="009B7F3E" w:rsidP="00BF535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milliyetçilik çalışmaları alanına giriş niteliğindedir.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61F8BDF8" w:rsidR="006E410C" w:rsidRPr="00EF0B96" w:rsidRDefault="009B7F3E" w:rsidP="009B7F3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klasik ekolleri ve paradigmaları açıklayarak milliyetçilik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çalışmalarındaki temel yaklaşımları gösterir. Kuramları seçilmiş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</w:t>
            </w: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akalara uygulayarak, vaka incelemesi yapar. Dersin son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bölümde siyaset bilimindeki güncel tartışmalar ışığında “sağ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popülizm” ve “yeni milliyetçilik” konseptleri incelenir.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331F3393" w:rsidR="006E410C" w:rsidRPr="001E67EB" w:rsidRDefault="009B7F3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Philipp Decker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B8B3510" w:rsidR="00EF0B96" w:rsidRPr="001E67EB" w:rsidRDefault="009B7F3E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Philipp Decker</w:t>
            </w:r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2C4E51" w14:textId="77777777" w:rsidR="009B7F3E" w:rsidRDefault="009B7F3E" w:rsidP="009B7F3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Wehler, Hans-Ulrich (2001) Nationalismus: Geschichte - Formen –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Folgen. </w:t>
            </w:r>
          </w:p>
          <w:p w14:paraId="2B928C97" w14:textId="37C2E733" w:rsidR="009B7F3E" w:rsidRPr="009B7F3E" w:rsidRDefault="009B7F3E" w:rsidP="009B7F3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Özkirimli, Umut (2017) Nationalism Theories: A Critical</w:t>
            </w:r>
          </w:p>
          <w:p w14:paraId="6ED3CA02" w14:textId="30285486" w:rsidR="00EF0B96" w:rsidRPr="00EF0B96" w:rsidRDefault="009B7F3E" w:rsidP="009B7F3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 (2. Edition auf Englisch von 2010). Nira Yuval-Davis (2001)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2736464B" w14:textId="77777777" w:rsidR="00BF5351" w:rsidRPr="00BF5351" w:rsidRDefault="00BF5351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Vertiefung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Bernauer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Thomas/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Jahn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Detlef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/Kuhn,</w:t>
            </w:r>
          </w:p>
          <w:p w14:paraId="19F5E0A5" w14:textId="3F471F93" w:rsidR="00BF5351" w:rsidRPr="00BF5351" w:rsidRDefault="00BF5351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Patrick/Walter, Stefanie (2013):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 </w:t>
            </w:r>
            <w:proofErr w:type="gram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die 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proofErr w:type="gram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Baden- Baden: Nomos.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Jahn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Detlef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 die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Wiesbaden:</w:t>
            </w:r>
          </w:p>
          <w:p w14:paraId="6637FE60" w14:textId="5FCFEE7B" w:rsidR="00BF5351" w:rsidRPr="00BF5351" w:rsidRDefault="00BF5351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Springer.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Lauth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Hans-Joachim/Winkler, Jürgen (2006):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in: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Lauth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Hans-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Joachim (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Wiesbaden: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VS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Sozialwissenschaften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S. 37-69.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Lehner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</w:p>
          <w:p w14:paraId="0D2691EE" w14:textId="77777777" w:rsidR="00BF5351" w:rsidRPr="00BF5351" w:rsidRDefault="00BF5351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Franz/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Widmaier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Ulrich (2002):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1EF96AF0" w14:textId="1BB8FDE7" w:rsidR="00EF0B96" w:rsidRPr="00764F45" w:rsidRDefault="00BF5351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Wiesbaden: VS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0F5CDD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  <w:r w:rsidR="009B7F3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(Sunum)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236A7A15" w:rsidR="00EF0B96" w:rsidRPr="001E67EB" w:rsidRDefault="009B7F3E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7863020" w14:textId="3ABFFBF7" w:rsidR="00EF0B96" w:rsidRPr="001E67EB" w:rsidRDefault="009B7F3E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65EAF6D1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9B7F3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BAAE39D" w:rsidR="00EF0B96" w:rsidRPr="001E67EB" w:rsidRDefault="009B7F3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0736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1B1009EA" w:rsidR="00EF0B96" w:rsidRPr="001E67EB" w:rsidRDefault="009B7F3E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515919AB" w:rsidR="00EF0B96" w:rsidRPr="001E67EB" w:rsidRDefault="009B7F3E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D9D6A9D" w:rsidR="00EF0B96" w:rsidRPr="001E67EB" w:rsidRDefault="009B7F3E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516E968C" w:rsidR="00EF0B96" w:rsidRPr="001E67EB" w:rsidRDefault="009B7F3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9B7F3E" w:rsidRPr="001E67EB" w14:paraId="73F7900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9B7F3E" w:rsidRPr="001E67EB" w:rsidRDefault="009B7F3E" w:rsidP="009B7F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452FC656" w:rsidR="009B7F3E" w:rsidRPr="00670E2B" w:rsidRDefault="009B7F3E" w:rsidP="009B7F3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C5E82">
              <w:t>Dersi başarıyla tamamlayan öğrenciler milliyetçilik alanındaki güncel tartışmalar</w:t>
            </w:r>
            <w:r>
              <w:t xml:space="preserve"> </w:t>
            </w:r>
            <w:r w:rsidRPr="005C5E82">
              <w:t xml:space="preserve"> hakkında bilgi sahibi olur.</w:t>
            </w:r>
          </w:p>
        </w:tc>
      </w:tr>
      <w:tr w:rsidR="009B7F3E" w:rsidRPr="001E67EB" w14:paraId="0727CFAE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9B7F3E" w:rsidRPr="001E67EB" w:rsidRDefault="009B7F3E" w:rsidP="009B7F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225C35B8" w:rsidR="009B7F3E" w:rsidRPr="00670E2B" w:rsidRDefault="009B7F3E" w:rsidP="009B7F3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7F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Aktüel popülizm tartışmalarına ilişkin çıkarım yapma yeterliliğine erişirler.</w:t>
            </w:r>
          </w:p>
        </w:tc>
      </w:tr>
      <w:tr w:rsidR="009B7F3E" w:rsidRPr="001E67EB" w14:paraId="768A2FC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39A13D" w14:textId="05CF18CC" w:rsidR="009B7F3E" w:rsidRDefault="009B7F3E" w:rsidP="009B7F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FEB723C" w14:textId="10396B1E" w:rsidR="009B7F3E" w:rsidRPr="00A87898" w:rsidRDefault="009B7F3E" w:rsidP="009B7F3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E82">
              <w:t>Metinler üzerinden milliyetçilik kuramlarını öğrenir.</w:t>
            </w:r>
          </w:p>
        </w:tc>
      </w:tr>
      <w:tr w:rsidR="00EF0B96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Ders Konuları</w:t>
            </w:r>
          </w:p>
        </w:tc>
      </w:tr>
      <w:tr w:rsidR="00764F45" w:rsidRPr="001E67EB" w14:paraId="67682D34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2774FAA2" w:rsidR="00764F45" w:rsidRPr="00670E2B" w:rsidRDefault="000022B8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illiyetçilik tanımları</w:t>
            </w:r>
          </w:p>
        </w:tc>
      </w:tr>
      <w:tr w:rsidR="00764F45" w:rsidRPr="001E67EB" w14:paraId="3AD8A3F8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6937D612" w:rsidR="00764F45" w:rsidRPr="00670E2B" w:rsidRDefault="000022B8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illiyetçilik tanımları</w:t>
            </w:r>
          </w:p>
        </w:tc>
      </w:tr>
      <w:tr w:rsidR="00764F45" w:rsidRPr="001E67EB" w14:paraId="54D571C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7E9C7073" w:rsidR="00764F45" w:rsidRPr="00670E2B" w:rsidRDefault="000022B8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Primordialist milliyetçilik yorumları</w:t>
            </w:r>
          </w:p>
        </w:tc>
      </w:tr>
      <w:tr w:rsidR="00764F45" w:rsidRPr="001E67EB" w14:paraId="4AE90309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667CDE89" w:rsidR="00764F45" w:rsidRPr="00670E2B" w:rsidRDefault="000022B8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Modernist yaklaşımlar</w:t>
            </w: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Anderson, Hobsbawm, Gellner</w:t>
            </w:r>
          </w:p>
        </w:tc>
      </w:tr>
      <w:tr w:rsidR="00764F45" w:rsidRPr="001E67EB" w14:paraId="07E8359E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68FE3BF7" w:rsidR="00764F45" w:rsidRPr="00670E2B" w:rsidRDefault="000022B8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Modernist yaklaşım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</w:t>
            </w: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Ulus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laşma süreci ve milliyetçilik</w:t>
            </w:r>
          </w:p>
        </w:tc>
      </w:tr>
      <w:tr w:rsidR="00764F45" w:rsidRPr="001E67EB" w14:paraId="28912089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0D3C23C9" w:rsidR="00764F45" w:rsidRPr="00670E2B" w:rsidRDefault="000022B8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Etno-sembolist yaklaşım</w:t>
            </w:r>
          </w:p>
        </w:tc>
      </w:tr>
      <w:tr w:rsidR="00764F45" w:rsidRPr="001E67EB" w14:paraId="278D4CA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3BB346B2" w:rsidR="00764F45" w:rsidRPr="00670E2B" w:rsidRDefault="000022B8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 söylem olarak milliyetçilik</w:t>
            </w:r>
          </w:p>
        </w:tc>
      </w:tr>
      <w:tr w:rsidR="00764F45" w:rsidRPr="001E67EB" w14:paraId="02C2858C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066A7A46" w:rsidR="00764F45" w:rsidRPr="00670E2B" w:rsidRDefault="000022B8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ve liberalizm</w:t>
            </w:r>
          </w:p>
        </w:tc>
      </w:tr>
      <w:tr w:rsidR="00764F45" w:rsidRPr="001E67EB" w14:paraId="5C774530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3DE275DF" w:rsidR="00764F45" w:rsidRPr="00670E2B" w:rsidRDefault="000022B8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ve çok kültürlülük</w:t>
            </w:r>
          </w:p>
        </w:tc>
      </w:tr>
      <w:tr w:rsidR="00764F45" w:rsidRPr="001E67EB" w14:paraId="0F010FB0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331B6F48" w:rsidR="00764F45" w:rsidRPr="00670E2B" w:rsidRDefault="000022B8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ve cinsiyetçilik</w:t>
            </w:r>
          </w:p>
        </w:tc>
      </w:tr>
      <w:tr w:rsidR="00764F45" w:rsidRPr="001E67EB" w14:paraId="4F8BAF5E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5FD4E70E" w:rsidR="00764F45" w:rsidRPr="00670E2B" w:rsidRDefault="000022B8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ve siyasi kimlik</w:t>
            </w:r>
          </w:p>
        </w:tc>
      </w:tr>
      <w:tr w:rsidR="00764F45" w:rsidRPr="001E67EB" w14:paraId="7F1DC5CC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0D2E1922" w:rsidR="00764F45" w:rsidRPr="00670E2B" w:rsidRDefault="000022B8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ve küreselleşme</w:t>
            </w: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</w:tr>
      <w:tr w:rsidR="00764F45" w:rsidRPr="001E67EB" w14:paraId="4A5DEDC6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092F1617" w:rsidR="00764F45" w:rsidRPr="00670E2B" w:rsidRDefault="000022B8" w:rsidP="000022B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22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Milliyetçilik –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Küreselcilik</w:t>
            </w:r>
          </w:p>
        </w:tc>
      </w:tr>
      <w:tr w:rsidR="00E64F1A" w:rsidRPr="001E67EB" w14:paraId="312E4DD4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BFE03E" w14:textId="631470FC" w:rsidR="00E64F1A" w:rsidRDefault="00E64F1A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6A0A88C8" w14:textId="23770A77" w:rsidR="00E64F1A" w:rsidRPr="000022B8" w:rsidRDefault="00E64F1A" w:rsidP="000022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Milliyetçilik Teorileri</w:t>
            </w:r>
          </w:p>
        </w:tc>
      </w:tr>
      <w:tr w:rsidR="00E64F1A" w:rsidRPr="001E67EB" w14:paraId="507ECE71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75D6C64" w14:textId="07FEF858" w:rsidR="00E64F1A" w:rsidRDefault="00E64F1A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06143696" w14:textId="11D0D66A" w:rsidR="00E64F1A" w:rsidRPr="000022B8" w:rsidRDefault="00E64F1A" w:rsidP="000022B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 Haftası</w:t>
            </w:r>
          </w:p>
        </w:tc>
      </w:tr>
      <w:tr w:rsidR="00333574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65765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65765" w:rsidRPr="001E67EB" w:rsidRDefault="00665765" w:rsidP="006657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0D17CB3C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64DC7777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78DFF2AF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426E1757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4823083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18BC524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A16CEB8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65765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665765" w:rsidRPr="001E67EB" w:rsidRDefault="00665765" w:rsidP="006657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68053E1C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2C2CAD23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48FADFF2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5B6E24A6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2B80D710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08C743BA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2849069" w14:textId="5F7DF1E9" w:rsidR="00665765" w:rsidRPr="001E67EB" w:rsidRDefault="00665765" w:rsidP="006657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65765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665765" w:rsidRPr="001E67EB" w:rsidRDefault="00665765" w:rsidP="006657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7DB67273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5B519AD0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64AD1346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5EC94BFB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6B74B712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77A0140A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532DB00E" w:rsidR="00665765" w:rsidRPr="001E67EB" w:rsidRDefault="00665765" w:rsidP="006657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65765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65765" w:rsidRPr="00923B1C" w:rsidRDefault="00665765" w:rsidP="0066576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65765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49E121C5" w:rsidR="00665765" w:rsidRPr="001E67EB" w:rsidRDefault="00E64F1A" w:rsidP="0066576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64F1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65765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65765" w:rsidRPr="001E67EB" w:rsidRDefault="00665765" w:rsidP="006657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52D28C70" w:rsidR="00665765" w:rsidRPr="001E67EB" w:rsidRDefault="00665765" w:rsidP="00E64F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CE03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E64F1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665765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65765" w:rsidRPr="001E67EB" w:rsidRDefault="00665765" w:rsidP="006657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E50ED08" w:rsidR="00665765" w:rsidRPr="001E67EB" w:rsidRDefault="00CE03F3" w:rsidP="006657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  <w:r w:rsidR="00E64F1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sectPr w:rsid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1AC3" w14:textId="77777777" w:rsidR="00F438F5" w:rsidRDefault="00F438F5" w:rsidP="003F0441">
      <w:pPr>
        <w:spacing w:after="0" w:line="240" w:lineRule="auto"/>
      </w:pPr>
      <w:r>
        <w:separator/>
      </w:r>
    </w:p>
  </w:endnote>
  <w:endnote w:type="continuationSeparator" w:id="0">
    <w:p w14:paraId="28BFF8F5" w14:textId="77777777" w:rsidR="00F438F5" w:rsidRDefault="00F438F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3692" w14:textId="77777777" w:rsidR="00F438F5" w:rsidRDefault="00F438F5" w:rsidP="003F0441">
      <w:pPr>
        <w:spacing w:after="0" w:line="240" w:lineRule="auto"/>
      </w:pPr>
      <w:r>
        <w:separator/>
      </w:r>
    </w:p>
  </w:footnote>
  <w:footnote w:type="continuationSeparator" w:id="0">
    <w:p w14:paraId="4FBDF057" w14:textId="77777777" w:rsidR="00F438F5" w:rsidRDefault="00F438F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22B8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D74FC"/>
    <w:rsid w:val="0061201A"/>
    <w:rsid w:val="00630100"/>
    <w:rsid w:val="00643428"/>
    <w:rsid w:val="00665765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64F45"/>
    <w:rsid w:val="00771752"/>
    <w:rsid w:val="00782FCE"/>
    <w:rsid w:val="00787503"/>
    <w:rsid w:val="00795122"/>
    <w:rsid w:val="007A6E8A"/>
    <w:rsid w:val="007D4C4C"/>
    <w:rsid w:val="007D5457"/>
    <w:rsid w:val="007F1AFD"/>
    <w:rsid w:val="00800D54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B7F3E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BF5351"/>
    <w:rsid w:val="00C02CC6"/>
    <w:rsid w:val="00C0705D"/>
    <w:rsid w:val="00C143C2"/>
    <w:rsid w:val="00C368A3"/>
    <w:rsid w:val="00C40620"/>
    <w:rsid w:val="00C41A3F"/>
    <w:rsid w:val="00C457F2"/>
    <w:rsid w:val="00C75758"/>
    <w:rsid w:val="00C83EDD"/>
    <w:rsid w:val="00C8473F"/>
    <w:rsid w:val="00CB03B8"/>
    <w:rsid w:val="00CB3401"/>
    <w:rsid w:val="00CE03F3"/>
    <w:rsid w:val="00D07145"/>
    <w:rsid w:val="00D42F4D"/>
    <w:rsid w:val="00D66911"/>
    <w:rsid w:val="00D873D4"/>
    <w:rsid w:val="00D912D3"/>
    <w:rsid w:val="00D932F9"/>
    <w:rsid w:val="00DA54F4"/>
    <w:rsid w:val="00DB5668"/>
    <w:rsid w:val="00DC23C8"/>
    <w:rsid w:val="00DF1AFE"/>
    <w:rsid w:val="00E35FA4"/>
    <w:rsid w:val="00E50FDF"/>
    <w:rsid w:val="00E64F1A"/>
    <w:rsid w:val="00E76392"/>
    <w:rsid w:val="00E92C78"/>
    <w:rsid w:val="00EA2DD4"/>
    <w:rsid w:val="00EA2EB5"/>
    <w:rsid w:val="00EB7CF6"/>
    <w:rsid w:val="00EE1A4F"/>
    <w:rsid w:val="00EE2881"/>
    <w:rsid w:val="00EF0B96"/>
    <w:rsid w:val="00F12811"/>
    <w:rsid w:val="00F30B20"/>
    <w:rsid w:val="00F359C0"/>
    <w:rsid w:val="00F438F5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2022-05-03T13:36:00Z</dcterms:created>
  <dcterms:modified xsi:type="dcterms:W3CDTF">2022-05-09T05:58:00Z</dcterms:modified>
</cp:coreProperties>
</file>