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T.C. TÜRK-ALMAN ÜNİVERSİTESİ</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KALİTE KOMİSYONU TOPLANTISI</w:t>
      </w:r>
      <w:r w:rsidDel="00000000" w:rsidR="00000000" w:rsidRPr="00000000">
        <w:rPr>
          <w:rtl w:val="0"/>
        </w:rPr>
      </w:r>
    </w:p>
    <w:p w:rsidR="00000000" w:rsidDel="00000000" w:rsidP="00000000" w:rsidRDefault="00000000" w:rsidRPr="00000000" w14:paraId="00000004">
      <w:pPr>
        <w:spacing w:after="200" w:lineRule="auto"/>
        <w:jc w:val="both"/>
        <w:rPr>
          <w:rFonts w:ascii="Times New Roman" w:cs="Times New Roman" w:eastAsia="Times New Roman" w:hAnsi="Times New Roman"/>
        </w:rPr>
      </w:pPr>
      <w:r w:rsidDel="00000000" w:rsidR="00000000" w:rsidRPr="00000000">
        <w:rPr>
          <w:rtl w:val="0"/>
        </w:rPr>
      </w:r>
    </w:p>
    <w:tbl>
      <w:tblPr>
        <w:tblStyle w:val="Table1"/>
        <w:tblW w:w="964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3210"/>
        <w:gridCol w:w="3210"/>
        <w:tblGridChange w:id="0">
          <w:tblGrid>
            <w:gridCol w:w="3225"/>
            <w:gridCol w:w="3210"/>
            <w:gridCol w:w="3210"/>
          </w:tblGrid>
        </w:tblGridChange>
      </w:tblGrid>
      <w:tr>
        <w:trPr>
          <w:cantSplit w:val="0"/>
          <w:trHeight w:val="30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KARAR TARİHİ</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OTURUM SAYISI</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KARAR SAYISI</w:t>
            </w:r>
          </w:p>
        </w:tc>
      </w:tr>
      <w:tr>
        <w:trPr>
          <w:cantSplit w:val="0"/>
          <w:trHeight w:val="16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24/08/2022</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2022/2-2022/5</w:t>
            </w:r>
          </w:p>
        </w:tc>
      </w:tr>
    </w:tbl>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Kalite Komisyonu, Kalite Komisyonu üyesi Rektör Yardımcısı Prof. Dr. Aysel Uzuntaş’ın yerine vekaleten katılan Rektör Yardımcısı Prof. Dr. Hamide Özden Özkaya Ferendeci başkanlığında 9 üyesi ile 24/08/2022 tarihinde saat 13:10’da toplandı ve aşağıdaki gündem maddeleri görüşülerek aşağıda yazılı kararlar alındı.</w:t>
      </w:r>
    </w:p>
    <w:p w:rsidR="00000000" w:rsidDel="00000000" w:rsidP="00000000" w:rsidRDefault="00000000" w:rsidRPr="00000000" w14:paraId="0000000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Gündem–1: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Kalite, Eğitim-Öğretim, Araştırma-Geliştirme, Uluslararasılaşma, Topluma Katkı ve Yönetim Sistemi politika önerilerinin görüşülmesi</w:t>
      </w:r>
    </w:p>
    <w:p w:rsidR="00000000" w:rsidDel="00000000" w:rsidP="00000000" w:rsidRDefault="00000000" w:rsidRPr="00000000" w14:paraId="00000011">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KARAR - 2022-2-2:</w:t>
      </w:r>
    </w:p>
    <w:p w:rsidR="00000000" w:rsidDel="00000000" w:rsidP="00000000" w:rsidRDefault="00000000" w:rsidRPr="00000000" w14:paraId="0000001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Kalite, Eğitim-Öğretim, Araştırma-Geliştirme, Uluslararasılaşma, Topluma Katkı ve Yönetim Sistemi politika önerileri görüşülmüş olup, hazırlanan taslaklar üzerinde aşağıda belirtilen değişikliklerin yapılmasının akabinde Üniversitemiz Senatosu’na sunulması için Üniversitemiz Genel Sekreterliğine iletilmesine;</w:t>
      </w:r>
    </w:p>
    <w:p w:rsidR="00000000" w:rsidDel="00000000" w:rsidP="00000000" w:rsidRDefault="00000000" w:rsidRPr="00000000" w14:paraId="0000001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Araştırma ve Geliştirme Politikası taslağının 4. maddesine “</w:t>
      </w:r>
      <w:r w:rsidDel="00000000" w:rsidR="00000000" w:rsidRPr="00000000">
        <w:rPr>
          <w:rFonts w:ascii="Times New Roman" w:cs="Times New Roman" w:eastAsia="Times New Roman" w:hAnsi="Times New Roman"/>
          <w:i w:val="1"/>
          <w:rtl w:val="0"/>
        </w:rPr>
        <w:t xml:space="preserve">yükseköğretim alanındaki araştırma etkinliği</w:t>
      </w:r>
      <w:r w:rsidDel="00000000" w:rsidR="00000000" w:rsidRPr="00000000">
        <w:rPr>
          <w:rFonts w:ascii="Times New Roman" w:cs="Times New Roman" w:eastAsia="Times New Roman" w:hAnsi="Times New Roman"/>
          <w:rtl w:val="0"/>
        </w:rPr>
        <w:t xml:space="preserve">” ibaresinin eklenmesine,</w:t>
      </w:r>
    </w:p>
    <w:p w:rsidR="00000000" w:rsidDel="00000000" w:rsidP="00000000" w:rsidRDefault="00000000" w:rsidRPr="00000000" w14:paraId="00000017">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Uluslararasılaşma Politikası taslağında yer alan “</w:t>
      </w:r>
      <w:r w:rsidDel="00000000" w:rsidR="00000000" w:rsidRPr="00000000">
        <w:rPr>
          <w:rFonts w:ascii="Times New Roman" w:cs="Times New Roman" w:eastAsia="Times New Roman" w:hAnsi="Times New Roman"/>
          <w:i w:val="1"/>
          <w:rtl w:val="0"/>
        </w:rPr>
        <w:t xml:space="preserve">öğrenciler ve öğretim üyeleri</w:t>
      </w:r>
      <w:r w:rsidDel="00000000" w:rsidR="00000000" w:rsidRPr="00000000">
        <w:rPr>
          <w:rFonts w:ascii="Times New Roman" w:cs="Times New Roman" w:eastAsia="Times New Roman" w:hAnsi="Times New Roman"/>
          <w:rtl w:val="0"/>
        </w:rPr>
        <w:t xml:space="preserve">” ibaresinin “</w:t>
      </w:r>
      <w:r w:rsidDel="00000000" w:rsidR="00000000" w:rsidRPr="00000000">
        <w:rPr>
          <w:rFonts w:ascii="Times New Roman" w:cs="Times New Roman" w:eastAsia="Times New Roman" w:hAnsi="Times New Roman"/>
          <w:i w:val="1"/>
          <w:rtl w:val="0"/>
        </w:rPr>
        <w:t xml:space="preserve">öğrenciler ile idari ve akademik personelin</w:t>
      </w:r>
      <w:r w:rsidDel="00000000" w:rsidR="00000000" w:rsidRPr="00000000">
        <w:rPr>
          <w:rFonts w:ascii="Times New Roman" w:cs="Times New Roman" w:eastAsia="Times New Roman" w:hAnsi="Times New Roman"/>
          <w:rtl w:val="0"/>
        </w:rPr>
        <w:t xml:space="preserve">” şeklinde değiştirilmesine,</w:t>
      </w:r>
    </w:p>
    <w:p w:rsidR="00000000" w:rsidDel="00000000" w:rsidP="00000000" w:rsidRDefault="00000000" w:rsidRPr="00000000" w14:paraId="00000018">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Yönetim Sistemi Politikası taslağında yer alan “</w:t>
      </w:r>
      <w:r w:rsidDel="00000000" w:rsidR="00000000" w:rsidRPr="00000000">
        <w:rPr>
          <w:rFonts w:ascii="Times New Roman" w:cs="Times New Roman" w:eastAsia="Times New Roman" w:hAnsi="Times New Roman"/>
          <w:i w:val="1"/>
          <w:rtl w:val="0"/>
        </w:rPr>
        <w:t xml:space="preserve">şeffaf ve hesap verilebilir bir yönetim</w:t>
      </w:r>
      <w:r w:rsidDel="00000000" w:rsidR="00000000" w:rsidRPr="00000000">
        <w:rPr>
          <w:rFonts w:ascii="Times New Roman" w:cs="Times New Roman" w:eastAsia="Times New Roman" w:hAnsi="Times New Roman"/>
          <w:rtl w:val="0"/>
        </w:rPr>
        <w:t xml:space="preserve">” ibaresinin yanına “</w:t>
      </w:r>
      <w:r w:rsidDel="00000000" w:rsidR="00000000" w:rsidRPr="00000000">
        <w:rPr>
          <w:rFonts w:ascii="Times New Roman" w:cs="Times New Roman" w:eastAsia="Times New Roman" w:hAnsi="Times New Roman"/>
          <w:i w:val="1"/>
          <w:rtl w:val="0"/>
        </w:rPr>
        <w:t xml:space="preserve">ve yönetişim</w:t>
      </w:r>
      <w:r w:rsidDel="00000000" w:rsidR="00000000" w:rsidRPr="00000000">
        <w:rPr>
          <w:rFonts w:ascii="Times New Roman" w:cs="Times New Roman" w:eastAsia="Times New Roman" w:hAnsi="Times New Roman"/>
          <w:rtl w:val="0"/>
        </w:rPr>
        <w:t xml:space="preserve">” eklenmesine,</w:t>
      </w:r>
    </w:p>
    <w:p w:rsidR="00000000" w:rsidDel="00000000" w:rsidP="00000000" w:rsidRDefault="00000000" w:rsidRPr="00000000" w14:paraId="00000019">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oy birliği ile karar verildi.</w:t>
      </w:r>
    </w:p>
    <w:p w:rsidR="00000000" w:rsidDel="00000000" w:rsidP="00000000" w:rsidRDefault="00000000" w:rsidRPr="00000000" w14:paraId="0000001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Gündem–2: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1"/>
          <w:sz w:val="22"/>
          <w:szCs w:val="22"/>
          <w:rtl w:val="0"/>
        </w:rPr>
        <w:t xml:space="preserve">Üniversitemiz İş Süreç El Kitabı revizyon çalışmaları hususunun görüşülmesi</w:t>
      </w:r>
      <w:r w:rsidDel="00000000" w:rsidR="00000000" w:rsidRPr="00000000">
        <w:rPr>
          <w:rtl w:val="0"/>
        </w:rPr>
      </w:r>
    </w:p>
    <w:p w:rsidR="00000000" w:rsidDel="00000000" w:rsidP="00000000" w:rsidRDefault="00000000" w:rsidRPr="00000000" w14:paraId="0000001E">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KARAR - 2022-2-3:</w:t>
      </w:r>
    </w:p>
    <w:p w:rsidR="00000000" w:rsidDel="00000000" w:rsidP="00000000" w:rsidRDefault="00000000" w:rsidRPr="00000000" w14:paraId="00000020">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Üniversitemiz İş Süreç El Kitabı revizyon çalışmaları hususu görüşülmüş olup, ilgili kitabın “araştırma” ile ilgili alt başlığına DAAD’nin eklenmesine, konu ile ilgili olarak Prof. Dr. Burhanettin Aykut Arıkan ve Kutlu Kaan Kayaalp’in görüşmesine, K-TAÜ Uluslararası İlişkiler Koordinatörü Dr. Stefan Bildhauer’e danışılmasına oy birliği ile karar verildi.  </w:t>
      </w:r>
    </w:p>
    <w:p w:rsidR="00000000" w:rsidDel="00000000" w:rsidP="00000000" w:rsidRDefault="00000000" w:rsidRPr="00000000" w14:paraId="0000002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200" w:lineRule="auto"/>
        <w:jc w:val="both"/>
        <w:rPr>
          <w:rFonts w:ascii="Times New Roman" w:cs="Times New Roman" w:eastAsia="Times New Roman" w:hAnsi="Times New Roman"/>
        </w:rPr>
      </w:pPr>
      <w:r w:rsidDel="00000000" w:rsidR="00000000" w:rsidRPr="00000000">
        <w:rPr>
          <w:rtl w:val="0"/>
        </w:rPr>
      </w:r>
    </w:p>
    <w:tbl>
      <w:tblPr>
        <w:tblStyle w:val="Table2"/>
        <w:tblW w:w="964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3210"/>
        <w:gridCol w:w="3210"/>
        <w:tblGridChange w:id="0">
          <w:tblGrid>
            <w:gridCol w:w="3225"/>
            <w:gridCol w:w="3210"/>
            <w:gridCol w:w="3210"/>
          </w:tblGrid>
        </w:tblGridChange>
      </w:tblGrid>
      <w:tr>
        <w:trPr>
          <w:cantSplit w:val="0"/>
          <w:trHeight w:val="30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KARAR TARİHİ</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OTURUM SAYISI</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KARAR SAYISI</w:t>
            </w:r>
          </w:p>
        </w:tc>
      </w:tr>
      <w:tr>
        <w:trPr>
          <w:cantSplit w:val="0"/>
          <w:trHeight w:val="16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24/08/2022</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2022/2-2022/5</w:t>
            </w:r>
          </w:p>
        </w:tc>
      </w:tr>
    </w:tbl>
    <w:p w:rsidR="00000000" w:rsidDel="00000000" w:rsidP="00000000" w:rsidRDefault="00000000" w:rsidRPr="00000000" w14:paraId="0000002A">
      <w:pPr>
        <w:jc w:val="both"/>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2B">
      <w:pPr>
        <w:spacing w:line="276"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Gündem–3:</w:t>
      </w:r>
      <w:r w:rsidDel="00000000" w:rsidR="00000000" w:rsidRPr="00000000">
        <w:rPr>
          <w:rFonts w:ascii="Times New Roman" w:cs="Times New Roman" w:eastAsia="Times New Roman" w:hAnsi="Times New Roman"/>
          <w:i w:val="1"/>
          <w:sz w:val="22"/>
          <w:szCs w:val="22"/>
          <w:rtl w:val="0"/>
        </w:rPr>
        <w:t xml:space="preserve"> Kurum İç Değerlendirme Raporu’nda yer alan Kalite Güvence Sistemi, Eğitim-Öğretim, Araştırma ve Geliştirme ile Toplumsal Katkı ana başlıkları altında hazırlanan taslak PUKÖ (Planlama-Uygulama-Kontrol Etme-Önlem alma) döngülerinin görüşülmesi</w:t>
      </w:r>
    </w:p>
    <w:p w:rsidR="00000000" w:rsidDel="00000000" w:rsidP="00000000" w:rsidRDefault="00000000" w:rsidRPr="00000000" w14:paraId="0000002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KARAR - 2022-2-4:</w:t>
      </w:r>
    </w:p>
    <w:p w:rsidR="00000000" w:rsidDel="00000000" w:rsidP="00000000" w:rsidRDefault="00000000" w:rsidRPr="00000000" w14:paraId="0000002E">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Kurum İç Değerlendirme Raporu’nda yer alan Kalite Güvence Sistemi, Eğitim-Öğretim, Araştırma ve Geliştirme ile Toplumsal Katkı ana başlıkları altında hazırlanan taslak PUKÖ döngüleri görüşülmüş olup, aşağıda belirtilen eklemelerin yapılmasının akabinde Üniversitemiz Senatosu’na sunulması için Üniversitemiz Genel Sekreterliğine iletilmesine;</w:t>
      </w:r>
    </w:p>
    <w:p w:rsidR="00000000" w:rsidDel="00000000" w:rsidP="00000000" w:rsidRDefault="00000000" w:rsidRPr="00000000" w14:paraId="0000003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Kalite Güvencesi Sistemi PUKÖ döngüsüne;</w:t>
      </w:r>
    </w:p>
    <w:p w:rsidR="00000000" w:rsidDel="00000000" w:rsidP="00000000" w:rsidRDefault="00000000" w:rsidRPr="00000000" w14:paraId="00000032">
      <w:pPr>
        <w:numPr>
          <w:ilvl w:val="1"/>
          <w:numId w:val="2"/>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Planlama: Birimler kısmına “Bilimsel Komisyon”, belgeler kısmına “Alman Partnerler ile Yapılan Toplantı Tutanakları”,</w:t>
      </w:r>
    </w:p>
    <w:p w:rsidR="00000000" w:rsidDel="00000000" w:rsidP="00000000" w:rsidRDefault="00000000" w:rsidRPr="00000000" w14:paraId="00000033">
      <w:pPr>
        <w:numPr>
          <w:ilvl w:val="1"/>
          <w:numId w:val="2"/>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Uygulama: Belgeler kısmına “Toplantı Tutanakları”, “Kurul Kararları”,</w:t>
      </w:r>
    </w:p>
    <w:p w:rsidR="00000000" w:rsidDel="00000000" w:rsidP="00000000" w:rsidRDefault="00000000" w:rsidRPr="00000000" w14:paraId="00000034">
      <w:pPr>
        <w:numPr>
          <w:ilvl w:val="1"/>
          <w:numId w:val="2"/>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Önlem Alma: Birimlere kısmına “Akademik Birimler”, belgeler kısmına “Bölüm PUKÖ Döngüleri”,</w:t>
      </w:r>
    </w:p>
    <w:p w:rsidR="00000000" w:rsidDel="00000000" w:rsidP="00000000" w:rsidRDefault="00000000" w:rsidRPr="00000000" w14:paraId="00000035">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Eğitim-Öğretim PUKÖ döngüsüne;</w:t>
      </w:r>
    </w:p>
    <w:p w:rsidR="00000000" w:rsidDel="00000000" w:rsidP="00000000" w:rsidRDefault="00000000" w:rsidRPr="00000000" w14:paraId="00000036">
      <w:pPr>
        <w:numPr>
          <w:ilvl w:val="1"/>
          <w:numId w:val="2"/>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Planlama: Birimler kısmına “Uluslararası İlişkiler Koordinatörlüğü” ve “Partner Üniversiteler”, belgeler kısmına “Partner Üniversiteler Yazışma ve Toplantı Tutanakları”, </w:t>
      </w:r>
    </w:p>
    <w:p w:rsidR="00000000" w:rsidDel="00000000" w:rsidP="00000000" w:rsidRDefault="00000000" w:rsidRPr="00000000" w14:paraId="00000037">
      <w:pPr>
        <w:numPr>
          <w:ilvl w:val="1"/>
          <w:numId w:val="2"/>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Uygulama: Belgeler kısmına “Uluslararası İlişkiler Koordinatörlüğü -  Erasmus Dönen Öğrenci Anketleri”, “Partner Üniversiteler Yazışma ve Toplantı Tutanakları”,</w:t>
      </w:r>
    </w:p>
    <w:p w:rsidR="00000000" w:rsidDel="00000000" w:rsidP="00000000" w:rsidRDefault="00000000" w:rsidRPr="00000000" w14:paraId="00000038">
      <w:pPr>
        <w:numPr>
          <w:ilvl w:val="1"/>
          <w:numId w:val="2"/>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 Etme: Belgeler kısmına “Partner Üniversiteler Yazışma ve Toplantı Tutanakları”,</w:t>
      </w:r>
    </w:p>
    <w:p w:rsidR="00000000" w:rsidDel="00000000" w:rsidP="00000000" w:rsidRDefault="00000000" w:rsidRPr="00000000" w14:paraId="00000039">
      <w:pPr>
        <w:numPr>
          <w:ilvl w:val="1"/>
          <w:numId w:val="2"/>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Önlem Alma: Belgeler kısmına “Partner Üniversiteler Yazışma ve Toplantı Tutanakları”,</w:t>
      </w:r>
    </w:p>
    <w:p w:rsidR="00000000" w:rsidDel="00000000" w:rsidP="00000000" w:rsidRDefault="00000000" w:rsidRPr="00000000" w14:paraId="0000003A">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Araştırma ve Geliştirme PUKÖ döngüsüne;</w:t>
      </w:r>
    </w:p>
    <w:p w:rsidR="00000000" w:rsidDel="00000000" w:rsidP="00000000" w:rsidRDefault="00000000" w:rsidRPr="00000000" w14:paraId="0000003B">
      <w:pPr>
        <w:numPr>
          <w:ilvl w:val="1"/>
          <w:numId w:val="2"/>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Planlama: Birimler kısmına “Tüm Akademik Birimler”, “Uluslararası İlişkiler Koordinatörlüğü”, “DAAD” ve “Dijitalpark Teknokent”, belgeler kısmına “Dijitalpark Teknokent Yönetim Kurulu Kararları”,</w:t>
      </w:r>
    </w:p>
    <w:p w:rsidR="00000000" w:rsidDel="00000000" w:rsidP="00000000" w:rsidRDefault="00000000" w:rsidRPr="00000000" w14:paraId="0000003C">
      <w:pPr>
        <w:numPr>
          <w:ilvl w:val="1"/>
          <w:numId w:val="2"/>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Uygulama: Belgeler kısmına “Bilimsel Araştırma Projeleri (BAP) - Proje Başvuru Dosyaları”, “TÜBİTAK Başvuru İstatistikleri”, “Kapanış Raporları”, </w:t>
      </w:r>
    </w:p>
    <w:p w:rsidR="00000000" w:rsidDel="00000000" w:rsidP="00000000" w:rsidRDefault="00000000" w:rsidRPr="00000000" w14:paraId="0000003D">
      <w:pPr>
        <w:numPr>
          <w:ilvl w:val="1"/>
          <w:numId w:val="2"/>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 Etme: Birimler kısmına “İdari Komite”,</w:t>
      </w:r>
    </w:p>
    <w:p w:rsidR="00000000" w:rsidDel="00000000" w:rsidP="00000000" w:rsidRDefault="00000000" w:rsidRPr="00000000" w14:paraId="0000003E">
      <w:pPr>
        <w:numPr>
          <w:ilvl w:val="1"/>
          <w:numId w:val="2"/>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Önlem Alma: Belgeler kısmına “Fakülte Performans Göstergeleri”,</w:t>
      </w:r>
    </w:p>
    <w:p w:rsidR="00000000" w:rsidDel="00000000" w:rsidP="00000000" w:rsidRDefault="00000000" w:rsidRPr="00000000" w14:paraId="0000003F">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Toplumsal Katkı PUKÖ döngüsüne;</w:t>
      </w:r>
    </w:p>
    <w:p w:rsidR="00000000" w:rsidDel="00000000" w:rsidP="00000000" w:rsidRDefault="00000000" w:rsidRPr="00000000" w14:paraId="00000040">
      <w:pPr>
        <w:numPr>
          <w:ilvl w:val="1"/>
          <w:numId w:val="2"/>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Planlama: Birimler kısmına “Sürekli Eğitim Uygulama ve Araştırma Merkezi”, “Endüstri Koordinatörlüğü”, “Hukuk Kliniği”, “Hayvan Refahı”, “Akademik Birimler”, “Sosyal Sorumluluk Koordinatörlüğü”, “SİTE Koordinatörlüğü”, “Gönüllülük Çalışmaları Seçmeli Dersleri”, “58K Komisyonu”, ve “Dijitalpark Teknokent”, belgeler kısmına “58K Komisyonu Belgeleri”,</w:t>
      </w:r>
    </w:p>
    <w:p w:rsidR="00000000" w:rsidDel="00000000" w:rsidP="00000000" w:rsidRDefault="00000000" w:rsidRPr="00000000" w14:paraId="00000041">
      <w:pPr>
        <w:spacing w:after="200" w:lineRule="auto"/>
        <w:jc w:val="both"/>
        <w:rPr>
          <w:rFonts w:ascii="Times New Roman" w:cs="Times New Roman" w:eastAsia="Times New Roman" w:hAnsi="Times New Roman"/>
        </w:rPr>
      </w:pPr>
      <w:r w:rsidDel="00000000" w:rsidR="00000000" w:rsidRPr="00000000">
        <w:rPr>
          <w:rtl w:val="0"/>
        </w:rPr>
      </w:r>
    </w:p>
    <w:tbl>
      <w:tblPr>
        <w:tblStyle w:val="Table3"/>
        <w:tblW w:w="964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3210"/>
        <w:gridCol w:w="3210"/>
        <w:tblGridChange w:id="0">
          <w:tblGrid>
            <w:gridCol w:w="3225"/>
            <w:gridCol w:w="3210"/>
            <w:gridCol w:w="3210"/>
          </w:tblGrid>
        </w:tblGridChange>
      </w:tblGrid>
      <w:tr>
        <w:trPr>
          <w:cantSplit w:val="0"/>
          <w:trHeight w:val="30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KARAR TARİHİ</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OTURUM SAYISI</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KARAR SAYISI</w:t>
            </w:r>
          </w:p>
        </w:tc>
      </w:tr>
      <w:tr>
        <w:trPr>
          <w:cantSplit w:val="0"/>
          <w:trHeight w:val="16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24/08/2022</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2022/2-2022/5</w:t>
            </w:r>
          </w:p>
        </w:tc>
      </w:tr>
    </w:tbl>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numPr>
          <w:ilvl w:val="1"/>
          <w:numId w:val="2"/>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Uygulama: Birimler kısmına “İç ve Dış Paydaşlar”, belgeler kısmına “Dış Paydaş Anketleri”,</w:t>
      </w:r>
    </w:p>
    <w:p w:rsidR="00000000" w:rsidDel="00000000" w:rsidP="00000000" w:rsidRDefault="00000000" w:rsidRPr="00000000" w14:paraId="0000004A">
      <w:pPr>
        <w:numPr>
          <w:ilvl w:val="1"/>
          <w:numId w:val="2"/>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 Etme: Birimler kısmına “Üst Yönetim” ve “Akademik Birimler”, belgeler kısmına “Faaliyet Raporları”, “İlgili Fakülte Yazışmaları”,</w:t>
      </w:r>
    </w:p>
    <w:p w:rsidR="00000000" w:rsidDel="00000000" w:rsidP="00000000" w:rsidRDefault="00000000" w:rsidRPr="00000000" w14:paraId="0000004B">
      <w:pPr>
        <w:numPr>
          <w:ilvl w:val="1"/>
          <w:numId w:val="2"/>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Önlem Alma: Birimler kısmına “Akademik Birimler” ifadelerinin eklenerek Senato’ya sunulmasına,</w:t>
      </w:r>
    </w:p>
    <w:p w:rsidR="00000000" w:rsidDel="00000000" w:rsidP="00000000" w:rsidRDefault="00000000" w:rsidRPr="00000000" w14:paraId="0000004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oy birliği ile karar verildi.</w:t>
      </w:r>
    </w:p>
    <w:p w:rsidR="00000000" w:rsidDel="00000000" w:rsidP="00000000" w:rsidRDefault="00000000" w:rsidRPr="00000000" w14:paraId="0000004E">
      <w:pPr>
        <w:spacing w:line="276" w:lineRule="auto"/>
        <w:jc w:val="both"/>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4F">
      <w:pPr>
        <w:spacing w:line="276" w:lineRule="auto"/>
        <w:jc w:val="both"/>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50">
      <w:pPr>
        <w:spacing w:line="276"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Gündem–4:</w:t>
      </w:r>
      <w:r w:rsidDel="00000000" w:rsidR="00000000" w:rsidRPr="00000000">
        <w:rPr>
          <w:rFonts w:ascii="Times New Roman" w:cs="Times New Roman" w:eastAsia="Times New Roman" w:hAnsi="Times New Roman"/>
          <w:i w:val="1"/>
          <w:sz w:val="22"/>
          <w:szCs w:val="22"/>
          <w:rtl w:val="0"/>
        </w:rPr>
        <w:t xml:space="preserve"> Üniversitemiz kalite çalışmaları kapsamında gerekli görülen bazı görevlendirmelerin görüşülmesi</w:t>
      </w:r>
    </w:p>
    <w:p w:rsidR="00000000" w:rsidDel="00000000" w:rsidP="00000000" w:rsidRDefault="00000000" w:rsidRPr="00000000" w14:paraId="00000051">
      <w:pPr>
        <w:spacing w:line="276"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52">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KARAR - 2022-2-5:</w:t>
      </w:r>
    </w:p>
    <w:p w:rsidR="00000000" w:rsidDel="00000000" w:rsidP="00000000" w:rsidRDefault="00000000" w:rsidRPr="00000000" w14:paraId="00000054">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Aşağıda belirtilen görevlendirme önerilerinin değerlendirilmesi ve gerekli bilgilendirmelerin yapılması için </w:t>
      </w:r>
      <w:r w:rsidDel="00000000" w:rsidR="00000000" w:rsidRPr="00000000">
        <w:rPr>
          <w:rFonts w:ascii="Times New Roman" w:cs="Times New Roman" w:eastAsia="Times New Roman" w:hAnsi="Times New Roman"/>
          <w:rtl w:val="0"/>
        </w:rPr>
        <w:t xml:space="preserve">Üniversitemiz Rektörlüğüne iletilmesine;</w:t>
      </w:r>
    </w:p>
    <w:p w:rsidR="00000000" w:rsidDel="00000000" w:rsidP="00000000" w:rsidRDefault="00000000" w:rsidRPr="00000000" w14:paraId="00000056">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Kalite Komisyonu’nun Liderlik, Yönetim ve Kalite, Eğitim-Öğretim, Araştırma ve Geliştirme ile Toplumsal Katkı çalışma gruplarına ayrılması için aşağıdaki tabloda yazılı isimlerin önerilmesine,</w:t>
      </w:r>
    </w:p>
    <w:p w:rsidR="00000000" w:rsidDel="00000000" w:rsidP="00000000" w:rsidRDefault="00000000" w:rsidRPr="00000000" w14:paraId="00000058">
      <w:pPr>
        <w:spacing w:line="276" w:lineRule="auto"/>
        <w:ind w:firstLine="720"/>
        <w:jc w:val="both"/>
        <w:rPr>
          <w:rFonts w:ascii="Times New Roman" w:cs="Times New Roman" w:eastAsia="Times New Roman" w:hAnsi="Times New Roman"/>
        </w:rPr>
      </w:pPr>
      <w:r w:rsidDel="00000000" w:rsidR="00000000" w:rsidRPr="00000000">
        <w:rPr>
          <w:rtl w:val="0"/>
        </w:rPr>
      </w:r>
    </w:p>
    <w:tbl>
      <w:tblPr>
        <w:tblStyle w:val="Table4"/>
        <w:tblW w:w="886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5850"/>
        <w:tblGridChange w:id="0">
          <w:tblGrid>
            <w:gridCol w:w="3015"/>
            <w:gridCol w:w="585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Liderlik, Yönetim ve Kalite Çalışma Grubu</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Öğr. Gör. Burcu Sünbül Ayhan, İç Denetçi Kutlu Kağan Kayaalp, Gen. Sek. Özgür Ali Şirin, Strateji Geliştirme Daire Bşk. Ömer Işık</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B">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Eğitim ve Öğretim Çalışma Grubu</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 Dr. Aysel Uzuntaş, Dr. Öğr. Üyesi Naime Özben Önhon, Arş. Gör. Melih Pehlivan, Öğrenci Temsilcisi Enes Kellecioğlu</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Araştırma ve Geliştirme Çalışma Grubu</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 Dr. Burhanettin Aykut Arıkan, Doç. Dr. Emre Işık, Dr. Öğr. Üyesi Gülsüm Gündoğdu, Dr. Öğr. Üyesi Murat Sarıkaya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Toplumsal Katkı Çalışma Grubu</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 Dr. Leyla Coşan, Dr. Öğr. Üyesi Çiydem Çatak, Dr. Öğr. Üyesi Hilal Ünal Kaya</w:t>
            </w:r>
          </w:p>
        </w:tc>
      </w:tr>
    </w:tbl>
    <w:p w:rsidR="00000000" w:rsidDel="00000000" w:rsidP="00000000" w:rsidRDefault="00000000" w:rsidRPr="00000000" w14:paraId="0000006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Üniversitemiz Bölümlerinde bölüm bazında Danışma Kurullarının oluşturulmasının önerilmesine,</w:t>
      </w:r>
    </w:p>
    <w:p w:rsidR="00000000" w:rsidDel="00000000" w:rsidP="00000000" w:rsidRDefault="00000000" w:rsidRPr="00000000" w14:paraId="00000064">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Engelli Öğrenci Birim Koordinatörlüğü’ne yeni koordinatör atanmasının önerilmesine</w:t>
      </w:r>
    </w:p>
    <w:p w:rsidR="00000000" w:rsidDel="00000000" w:rsidP="00000000" w:rsidRDefault="00000000" w:rsidRPr="00000000" w14:paraId="00000065">
      <w:pPr>
        <w:spacing w:after="200" w:lineRule="auto"/>
        <w:jc w:val="both"/>
        <w:rPr>
          <w:rFonts w:ascii="Times New Roman" w:cs="Times New Roman" w:eastAsia="Times New Roman" w:hAnsi="Times New Roman"/>
        </w:rPr>
      </w:pPr>
      <w:r w:rsidDel="00000000" w:rsidR="00000000" w:rsidRPr="00000000">
        <w:rPr>
          <w:rtl w:val="0"/>
        </w:rPr>
      </w:r>
    </w:p>
    <w:tbl>
      <w:tblPr>
        <w:tblStyle w:val="Table5"/>
        <w:tblW w:w="964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3210"/>
        <w:gridCol w:w="3210"/>
        <w:tblGridChange w:id="0">
          <w:tblGrid>
            <w:gridCol w:w="3225"/>
            <w:gridCol w:w="3210"/>
            <w:gridCol w:w="3210"/>
          </w:tblGrid>
        </w:tblGridChange>
      </w:tblGrid>
      <w:tr>
        <w:trPr>
          <w:cantSplit w:val="0"/>
          <w:trHeight w:val="30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KARAR TARİHİ</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OTURUM SAYISI</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KARAR SAYISI</w:t>
            </w:r>
          </w:p>
        </w:tc>
      </w:tr>
      <w:tr>
        <w:trPr>
          <w:cantSplit w:val="0"/>
          <w:trHeight w:val="16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24/08/2022</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2022/2-2022/5</w:t>
            </w:r>
          </w:p>
        </w:tc>
      </w:tr>
    </w:tbl>
    <w:p w:rsidR="00000000" w:rsidDel="00000000" w:rsidP="00000000" w:rsidRDefault="00000000" w:rsidRPr="00000000" w14:paraId="0000006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oy birliği ile karar verilmiştir.</w:t>
      </w:r>
    </w:p>
    <w:p w:rsidR="00000000" w:rsidDel="00000000" w:rsidP="00000000" w:rsidRDefault="00000000" w:rsidRPr="00000000" w14:paraId="0000006E">
      <w:pPr>
        <w:jc w:val="both"/>
        <w:rPr>
          <w:rFonts w:ascii="Times New Roman" w:cs="Times New Roman" w:eastAsia="Times New Roman" w:hAnsi="Times New Roman"/>
        </w:rPr>
      </w:pPr>
      <w:bookmarkStart w:colFirst="0" w:colLast="0" w:name="_heading=h.ggz9ojmay5uc" w:id="0"/>
      <w:bookmarkEnd w:id="0"/>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rPr>
      </w:pPr>
      <w:bookmarkStart w:colFirst="0" w:colLast="0" w:name="_heading=h.fh0mdeektilk" w:id="1"/>
      <w:bookmarkEnd w:id="1"/>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rPr>
      </w:pPr>
      <w:bookmarkStart w:colFirst="0" w:colLast="0" w:name="_heading=h.3s4sruruyrgb" w:id="2"/>
      <w:bookmarkEnd w:id="2"/>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 Dr. Hamide Özden ÖZKAYA FERENDECİ</w:t>
      </w:r>
    </w:p>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(vekaleten)</w:t>
      </w:r>
    </w:p>
    <w:p w:rsidR="00000000" w:rsidDel="00000000" w:rsidP="00000000" w:rsidRDefault="00000000" w:rsidRPr="00000000" w14:paraId="0000007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 Dr. Leyla COŞAN</w:t>
        <w:tab/>
        <w:tab/>
        <w:tab/>
        <w:tab/>
        <w:t xml:space="preserve">Prof. Dr. Burhanettin Aykut ARIKAN</w:t>
      </w:r>
    </w:p>
    <w:p w:rsidR="00000000" w:rsidDel="00000000" w:rsidP="00000000" w:rsidRDefault="00000000" w:rsidRPr="00000000" w14:paraId="00000079">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Üye</w:t>
        <w:tab/>
        <w:tab/>
        <w:tab/>
        <w:tab/>
        <w:tab/>
        <w:tab/>
        <w:tab/>
        <w:tab/>
        <w:t xml:space="preserve">Üye</w:t>
      </w:r>
    </w:p>
    <w:p w:rsidR="00000000" w:rsidDel="00000000" w:rsidP="00000000" w:rsidRDefault="00000000" w:rsidRPr="00000000" w14:paraId="0000007A">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Doç. Dr. Emre IŞIK</w:t>
        <w:tab/>
        <w:tab/>
        <w:tab/>
        <w:tab/>
        <w:tab/>
        <w:t xml:space="preserve">Dr. Öğr. Üyesi Naime Özben ÖNHON</w:t>
      </w:r>
    </w:p>
    <w:p w:rsidR="00000000" w:rsidDel="00000000" w:rsidP="00000000" w:rsidRDefault="00000000" w:rsidRPr="00000000" w14:paraId="00000080">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Üye</w:t>
        <w:tab/>
        <w:tab/>
        <w:tab/>
        <w:tab/>
        <w:tab/>
        <w:tab/>
        <w:tab/>
        <w:tab/>
        <w:t xml:space="preserve">Üye</w:t>
      </w:r>
    </w:p>
    <w:p w:rsidR="00000000" w:rsidDel="00000000" w:rsidP="00000000" w:rsidRDefault="00000000" w:rsidRPr="00000000" w14:paraId="0000008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8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Öğr. Üyesi Çiydem ÇATAK</w:t>
        <w:tab/>
        <w:tab/>
        <w:tab/>
        <w:t xml:space="preserve">Dr. Öğr. Üyesi Gülsüm GÜNDOĞDU</w:t>
      </w:r>
    </w:p>
    <w:p w:rsidR="00000000" w:rsidDel="00000000" w:rsidP="00000000" w:rsidRDefault="00000000" w:rsidRPr="00000000" w14:paraId="0000008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Üye</w:t>
        <w:tab/>
        <w:tab/>
        <w:tab/>
        <w:tab/>
        <w:tab/>
        <w:tab/>
        <w:tab/>
        <w:tab/>
        <w:t xml:space="preserve">Üye</w:t>
      </w:r>
    </w:p>
    <w:p w:rsidR="00000000" w:rsidDel="00000000" w:rsidP="00000000" w:rsidRDefault="00000000" w:rsidRPr="00000000" w14:paraId="0000008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Öğr. Üyesi Murat SARIKAYA (İzinli)</w:t>
        <w:tab/>
        <w:tab/>
        <w:t xml:space="preserve">Öğr. Gör. Dr. Burcu Sünbül AYHAN</w:t>
      </w:r>
    </w:p>
    <w:p w:rsidR="00000000" w:rsidDel="00000000" w:rsidP="00000000" w:rsidRDefault="00000000" w:rsidRPr="00000000" w14:paraId="0000008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Üye</w:t>
        <w:tab/>
        <w:tab/>
        <w:tab/>
        <w:tab/>
        <w:tab/>
        <w:tab/>
        <w:tab/>
        <w:tab/>
        <w:t xml:space="preserve">Üye</w:t>
      </w:r>
    </w:p>
    <w:p w:rsidR="00000000" w:rsidDel="00000000" w:rsidP="00000000" w:rsidRDefault="00000000" w:rsidRPr="00000000" w14:paraId="0000008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Arş. Gör. Melih PEHLİVAN  (İzinli)</w:t>
        <w:tab/>
        <w:tab/>
        <w:tab/>
        <w:t xml:space="preserve">Kutlu Kağan KAYAALP</w:t>
      </w:r>
    </w:p>
    <w:p w:rsidR="00000000" w:rsidDel="00000000" w:rsidP="00000000" w:rsidRDefault="00000000" w:rsidRPr="00000000" w14:paraId="00000096">
      <w:pPr>
        <w:jc w:val="both"/>
        <w:rPr>
          <w:rFonts w:ascii="Times New Roman" w:cs="Times New Roman" w:eastAsia="Times New Roman" w:hAnsi="Times New Roman"/>
        </w:rPr>
      </w:pPr>
      <w:bookmarkStart w:colFirst="0" w:colLast="0" w:name="_heading=h.gjdgxs" w:id="3"/>
      <w:bookmarkEnd w:id="3"/>
      <w:r w:rsidDel="00000000" w:rsidR="00000000" w:rsidRPr="00000000">
        <w:rPr>
          <w:rFonts w:ascii="Times New Roman" w:cs="Times New Roman" w:eastAsia="Times New Roman" w:hAnsi="Times New Roman"/>
          <w:rtl w:val="0"/>
        </w:rPr>
        <w:tab/>
        <w:t xml:space="preserve">Üye</w:t>
        <w:tab/>
        <w:tab/>
        <w:tab/>
        <w:tab/>
        <w:tab/>
        <w:tab/>
        <w:tab/>
        <w:tab/>
        <w:t xml:space="preserve">Üye</w:t>
      </w:r>
    </w:p>
    <w:p w:rsidR="00000000" w:rsidDel="00000000" w:rsidP="00000000" w:rsidRDefault="00000000" w:rsidRPr="00000000" w14:paraId="0000009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Ömer IŞIK</w:t>
        <w:tab/>
        <w:tab/>
        <w:tab/>
        <w:tab/>
        <w:tab/>
        <w:tab/>
        <w:tab/>
        <w:t xml:space="preserve">Enes Kellecioğlu (İzinli)</w:t>
      </w:r>
    </w:p>
    <w:p w:rsidR="00000000" w:rsidDel="00000000" w:rsidP="00000000" w:rsidRDefault="00000000" w:rsidRPr="00000000" w14:paraId="0000009C">
      <w:pPr>
        <w:ind w:firstLine="720"/>
        <w:jc w:val="both"/>
        <w:rPr>
          <w:rFonts w:ascii="Times New Roman" w:cs="Times New Roman" w:eastAsia="Times New Roman" w:hAnsi="Times New Roman"/>
        </w:rPr>
        <w:sectPr>
          <w:headerReference r:id="rId7" w:type="default"/>
          <w:footerReference r:id="rId8" w:type="default"/>
          <w:footerReference r:id="rId9" w:type="first"/>
          <w:pgSz w:h="16840" w:w="11900" w:orient="portrait"/>
          <w:pgMar w:bottom="1133" w:top="1133" w:left="1133" w:right="1133" w:header="708" w:footer="708"/>
          <w:pgNumType w:start="1"/>
          <w:titlePg w:val="1"/>
        </w:sectPr>
      </w:pPr>
      <w:r w:rsidDel="00000000" w:rsidR="00000000" w:rsidRPr="00000000">
        <w:rPr>
          <w:rFonts w:ascii="Times New Roman" w:cs="Times New Roman" w:eastAsia="Times New Roman" w:hAnsi="Times New Roman"/>
          <w:rtl w:val="0"/>
        </w:rPr>
        <w:t xml:space="preserve">Üye</w:t>
        <w:tab/>
        <w:tab/>
        <w:tab/>
        <w:tab/>
        <w:tab/>
        <w:tab/>
        <w:tab/>
        <w:tab/>
        <w:t xml:space="preserve">Üye</w:t>
        <w:tab/>
        <w:tab/>
        <w:tab/>
        <w:tab/>
        <w:tab/>
        <w:tab/>
        <w:tab/>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sectPr>
      <w:headerReference r:id="rId10" w:type="default"/>
      <w:type w:val="nextPage"/>
      <w:pgSz w:h="16840" w:w="11900" w:orient="portrait"/>
      <w:pgMar w:bottom="1440" w:top="1440" w:left="1800" w:right="18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both"/>
      <w:rPr>
        <w:rFonts w:ascii="Times New Roman" w:cs="Times New Roman" w:eastAsia="Times New Roman" w:hAnsi="Times New Roman"/>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i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Balk1">
    <w:name w:val="heading 1"/>
    <w:basedOn w:val="Normal"/>
    <w:next w:val="Normal"/>
    <w:pPr>
      <w:keepNext w:val="1"/>
      <w:keepLines w:val="1"/>
      <w:spacing w:after="120"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rPr>
  </w:style>
  <w:style w:type="paragraph" w:styleId="Balk5">
    <w:name w:val="heading 5"/>
    <w:basedOn w:val="Normal"/>
    <w:next w:val="Normal"/>
    <w:pPr>
      <w:keepNext w:val="1"/>
      <w:keepLines w:val="1"/>
      <w:spacing w:after="40" w:before="220"/>
      <w:outlineLvl w:val="4"/>
    </w:pPr>
    <w:rPr>
      <w:b w:val="1"/>
      <w:sz w:val="22"/>
      <w:szCs w:val="22"/>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paragraph" w:styleId="DipnotMetni">
    <w:name w:val="footnote text"/>
    <w:basedOn w:val="Normal"/>
    <w:link w:val="DipnotMetniChar"/>
    <w:autoRedefine w:val="1"/>
    <w:uiPriority w:val="99"/>
    <w:unhideWhenUsed w:val="1"/>
    <w:rsid w:val="00A2384C"/>
    <w:pPr>
      <w:jc w:val="both"/>
    </w:pPr>
    <w:rPr>
      <w:rFonts w:asciiTheme="majorHAnsi" w:hAnsiTheme="majorHAnsi"/>
      <w:sz w:val="20"/>
    </w:rPr>
  </w:style>
  <w:style w:type="character" w:styleId="DipnotMetniChar" w:customStyle="1">
    <w:name w:val="Dipnot Metni Char"/>
    <w:basedOn w:val="VarsaylanParagrafYazTipi"/>
    <w:link w:val="DipnotMetni"/>
    <w:uiPriority w:val="99"/>
    <w:rsid w:val="00A2384C"/>
    <w:rPr>
      <w:rFonts w:asciiTheme="majorHAnsi" w:hAnsiTheme="majorHAnsi"/>
      <w:sz w:val="20"/>
    </w:r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NormalTablo"/>
    <w:tblPr>
      <w:tblStyleRowBandSize w:val="1"/>
      <w:tblStyleColBandSize w:val="1"/>
      <w:tblCellMar>
        <w:top w:w="100.0" w:type="dxa"/>
        <w:left w:w="100.0" w:type="dxa"/>
        <w:bottom w:w="100.0" w:type="dxa"/>
        <w:right w:w="100.0" w:type="dxa"/>
      </w:tblCellMar>
    </w:tblPr>
  </w:style>
  <w:style w:type="table" w:styleId="a0" w:customStyle="1">
    <w:basedOn w:val="NormalTablo"/>
    <w:tblPr>
      <w:tblStyleRowBandSize w:val="1"/>
      <w:tblStyleColBandSize w:val="1"/>
      <w:tblCellMar>
        <w:top w:w="100.0" w:type="dxa"/>
        <w:left w:w="100.0" w:type="dxa"/>
        <w:bottom w:w="100.0" w:type="dxa"/>
        <w:right w:w="100.0" w:type="dxa"/>
      </w:tblCellMar>
    </w:tblPr>
  </w:style>
  <w:style w:type="table" w:styleId="a1" w:customStyle="1">
    <w:basedOn w:val="NormalTablo"/>
    <w:tblPr>
      <w:tblStyleRowBandSize w:val="1"/>
      <w:tblStyleColBandSize w:val="1"/>
      <w:tblCellMar>
        <w:top w:w="100.0" w:type="dxa"/>
        <w:left w:w="100.0" w:type="dxa"/>
        <w:bottom w:w="100.0" w:type="dxa"/>
        <w:right w:w="100.0" w:type="dxa"/>
      </w:tblCellMar>
    </w:tblPr>
  </w:style>
  <w:style w:type="paragraph" w:styleId="stBilgi">
    <w:name w:val="header"/>
    <w:basedOn w:val="Normal"/>
    <w:link w:val="stBilgiChar"/>
    <w:uiPriority w:val="99"/>
    <w:unhideWhenUsed w:val="1"/>
    <w:rsid w:val="007A7747"/>
    <w:pPr>
      <w:tabs>
        <w:tab w:val="center" w:pos="4536"/>
        <w:tab w:val="right" w:pos="9072"/>
      </w:tabs>
    </w:pPr>
  </w:style>
  <w:style w:type="character" w:styleId="stBilgiChar" w:customStyle="1">
    <w:name w:val="Üst Bilgi Char"/>
    <w:basedOn w:val="VarsaylanParagrafYazTipi"/>
    <w:link w:val="stBilgi"/>
    <w:uiPriority w:val="99"/>
    <w:rsid w:val="007A7747"/>
  </w:style>
  <w:style w:type="paragraph" w:styleId="AltBilgi">
    <w:name w:val="footer"/>
    <w:basedOn w:val="Normal"/>
    <w:link w:val="AltBilgiChar"/>
    <w:uiPriority w:val="99"/>
    <w:unhideWhenUsed w:val="1"/>
    <w:rsid w:val="007A7747"/>
    <w:pPr>
      <w:tabs>
        <w:tab w:val="center" w:pos="4536"/>
        <w:tab w:val="right" w:pos="9072"/>
      </w:tabs>
    </w:pPr>
  </w:style>
  <w:style w:type="character" w:styleId="AltBilgiChar" w:customStyle="1">
    <w:name w:val="Alt Bilgi Char"/>
    <w:basedOn w:val="VarsaylanParagrafYazTipi"/>
    <w:link w:val="AltBilgi"/>
    <w:uiPriority w:val="99"/>
    <w:rsid w:val="007A7747"/>
  </w:style>
  <w:style w:type="paragraph" w:styleId="AralkYok">
    <w:name w:val="No Spacing"/>
    <w:uiPriority w:val="1"/>
    <w:qFormat w:val="1"/>
    <w:rsid w:val="007720A2"/>
    <w:rPr>
      <w:rFonts w:asciiTheme="minorHAnsi" w:cstheme="minorBidi" w:eastAsiaTheme="minorHAnsi" w:hAnsiTheme="minorHAnsi"/>
      <w:sz w:val="22"/>
      <w:szCs w:val="22"/>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J0K/Lk9WlzK9ORHD6gSm9U8zA==">AMUW2mXqYTMBlw8ZO28UfgwAbh4banx38XgSHjflCURt6M9zaWFIfaQv37sRa42V4sQbTz7ZIPFWGQiJJiXuN2fuvmVCKSSTubVrY5ji6kTXm//ZRpPRKexQfqGnDYoQ7WwgRv0Rli9sjrsDuJGfwBZlNa0r5y1HH6AAumkEzGUuAz7mz8Neel3rBqwLGAYb/Q7mFmNJTBa0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2022-09-13T08:10:00Z</dcterms:created>
  <dc:creator>Seyfettin Baba</dc:creator>
</cp:coreProperties>
</file>