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1"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DEPARTMENT OF </w:t>
      </w:r>
      <w:r w:rsidDel="00000000" w:rsidR="00000000" w:rsidRPr="00000000">
        <w:rPr>
          <w:rFonts w:ascii="Corbel" w:cs="Corbel" w:eastAsia="Corbel" w:hAnsi="Corbel"/>
          <w:b w:val="1"/>
          <w:sz w:val="24"/>
          <w:szCs w:val="24"/>
          <w:rtl w:val="0"/>
        </w:rPr>
        <w:t xml:space="preserve">POLITICAL SCIENCE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AND INTERNATIONAL AFFA</w:t>
      </w:r>
      <w:r w:rsidDel="00000000" w:rsidR="00000000" w:rsidRPr="00000000">
        <w:rPr>
          <w:rFonts w:ascii="Corbel" w:cs="Corbel" w:eastAsia="Corbel" w:hAnsi="Corbel"/>
          <w:b w:val="1"/>
          <w:sz w:val="24"/>
          <w:szCs w:val="24"/>
          <w:rtl w:val="0"/>
        </w:rPr>
        <w:t xml:space="preserve">I</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RS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34"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480.0" w:type="dxa"/>
        <w:jc w:val="left"/>
        <w:tblInd w:w="156.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2793"/>
        <w:gridCol w:w="1624"/>
        <w:gridCol w:w="324"/>
        <w:gridCol w:w="809"/>
        <w:gridCol w:w="1114"/>
        <w:gridCol w:w="300"/>
        <w:gridCol w:w="581"/>
        <w:gridCol w:w="274"/>
        <w:gridCol w:w="311"/>
        <w:gridCol w:w="435"/>
        <w:gridCol w:w="149"/>
        <w:gridCol w:w="636"/>
        <w:gridCol w:w="1130"/>
        <w:tblGridChange w:id="0">
          <w:tblGrid>
            <w:gridCol w:w="2793"/>
            <w:gridCol w:w="1624"/>
            <w:gridCol w:w="324"/>
            <w:gridCol w:w="809"/>
            <w:gridCol w:w="1114"/>
            <w:gridCol w:w="300"/>
            <w:gridCol w:w="581"/>
            <w:gridCol w:w="274"/>
            <w:gridCol w:w="311"/>
            <w:gridCol w:w="435"/>
            <w:gridCol w:w="149"/>
            <w:gridCol w:w="636"/>
            <w:gridCol w:w="1130"/>
          </w:tblGrid>
        </w:tblGridChange>
      </w:tblGrid>
      <w:tr>
        <w:trPr>
          <w:cantSplit w:val="0"/>
          <w:trHeight w:val="429" w:hRule="atLeast"/>
          <w:tblHeader w:val="0"/>
        </w:trPr>
        <w:tc>
          <w:tcPr>
            <w:gridSpan w:val="13"/>
            <w:tcBorders>
              <w:top w:color="000000" w:space="0" w:sz="0" w:val="nil"/>
              <w:bottom w:color="000000" w:space="0" w:sz="0" w:val="nil"/>
            </w:tcBorders>
            <w:shd w:fill="4aacc5"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Details</w:t>
            </w:r>
          </w:p>
        </w:tc>
      </w:tr>
      <w:tr>
        <w:trPr>
          <w:cantSplit w:val="0"/>
          <w:trHeight w:val="275" w:hRule="atLeast"/>
          <w:tblHeader w:val="0"/>
        </w:trPr>
        <w:tc>
          <w:tcPr>
            <w:gridSpan w:val="6"/>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Code</w:t>
            </w:r>
          </w:p>
        </w:tc>
        <w:tc>
          <w:tcPr>
            <w:gridSpan w:val="5"/>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Year</w:t>
            </w:r>
          </w:p>
        </w:tc>
        <w:tc>
          <w:tcPr>
            <w:gridSpan w:val="2"/>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2"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Semester</w:t>
            </w:r>
          </w:p>
        </w:tc>
      </w:tr>
      <w:tr>
        <w:trPr>
          <w:cantSplit w:val="0"/>
          <w:trHeight w:val="455" w:hRule="atLeast"/>
          <w:tblHeader w:val="0"/>
        </w:trPr>
        <w:tc>
          <w:tcPr>
            <w:gridSpan w:val="6"/>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AVU110</w:t>
            </w:r>
          </w:p>
        </w:tc>
        <w:tc>
          <w:tcPr>
            <w:gridSpan w:val="5"/>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gridSpan w:val="2"/>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253" w:hRule="atLeast"/>
          <w:tblHeader w:val="0"/>
        </w:trPr>
        <w:tc>
          <w:tcPr>
            <w:gridSpan w:val="6"/>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w:t>
            </w:r>
          </w:p>
        </w:tc>
        <w:tc>
          <w:tcPr>
            <w:gridSpan w:val="2"/>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p>
        </w:tc>
        <w:tc>
          <w:tcPr>
            <w:gridSpan w:val="2"/>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6"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w:t>
            </w:r>
          </w:p>
        </w:tc>
        <w:tc>
          <w:tcPr>
            <w:gridSpan w:val="2"/>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8"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w:t>
            </w:r>
          </w:p>
        </w:tc>
      </w:tr>
      <w:tr>
        <w:trPr>
          <w:cantSplit w:val="0"/>
          <w:trHeight w:val="449" w:hRule="atLeast"/>
          <w:tblHeader w:val="0"/>
        </w:trPr>
        <w:tc>
          <w:tcPr>
            <w:gridSpan w:val="6"/>
            <w:tcBorders>
              <w:bottom w:color="4aacc5" w:space="0" w:sz="2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Living Practice: EU@ Work ( Intensive seminar and excursion)</w:t>
            </w:r>
          </w:p>
        </w:tc>
        <w:tc>
          <w:tcPr>
            <w:tcBorders>
              <w:bottom w:color="4aacc5" w:space="0" w:sz="2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gridSpan w:val="2"/>
            <w:tcBorders>
              <w:bottom w:color="4aacc5" w:space="0" w:sz="2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bottom w:color="4aacc5" w:space="0" w:sz="2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gridSpan w:val="2"/>
            <w:tcBorders>
              <w:bottom w:color="4aacc5" w:space="0" w:sz="2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r>
      <w:tr>
        <w:trPr>
          <w:cantSplit w:val="0"/>
          <w:trHeight w:val="392" w:hRule="atLeast"/>
          <w:tblHeader w:val="0"/>
        </w:trPr>
        <w:tc>
          <w:tcPr>
            <w:tcBorders>
              <w:top w:color="4aacc5" w:space="0" w:sz="2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Language</w:t>
            </w:r>
          </w:p>
        </w:tc>
        <w:tc>
          <w:tcPr>
            <w:gridSpan w:val="12"/>
            <w:tcBorders>
              <w:top w:color="4aacc5" w:space="0" w:sz="2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English</w:t>
            </w:r>
          </w:p>
        </w:tc>
      </w:tr>
      <w:tr>
        <w:trPr>
          <w:cantSplit w:val="0"/>
          <w:trHeight w:val="395"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Level</w:t>
            </w:r>
          </w:p>
        </w:tc>
        <w:tc>
          <w:tcPr>
            <w:shd w:fill="b6dde8"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9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Undergraduate</w:t>
            </w:r>
          </w:p>
        </w:tc>
        <w:tc>
          <w:tcPr>
            <w:gridSpan w:val="2"/>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b6dde8"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Graduate</w:t>
            </w:r>
          </w:p>
        </w:tc>
        <w:tc>
          <w:tcPr>
            <w:gridSpan w:val="3"/>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1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w:t>
            </w:r>
          </w:p>
        </w:tc>
        <w:tc>
          <w:tcPr>
            <w:gridSpan w:val="4"/>
            <w:shd w:fill="b6dde8"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Postgraduate</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8"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Department / Program</w:t>
            </w:r>
          </w:p>
        </w:tc>
        <w:tc>
          <w:tcPr>
            <w:gridSpan w:val="12"/>
          </w:tcPr>
          <w:p w:rsidR="00000000" w:rsidDel="00000000" w:rsidP="00000000" w:rsidRDefault="00000000" w:rsidRPr="00000000" w14:paraId="00000060">
            <w:pPr>
              <w:spacing w:before="78" w:lineRule="auto"/>
              <w:ind w:left="157"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Master Program of Political Science and International Affairs</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3"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Forms of Teaching and Learning</w:t>
            </w:r>
          </w:p>
        </w:tc>
        <w:tc>
          <w:tcPr>
            <w:gridSpan w:val="12"/>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Face to Face</w:t>
            </w:r>
          </w:p>
        </w:tc>
      </w:tr>
      <w:tr>
        <w:trPr>
          <w:cantSplit w:val="0"/>
          <w:trHeight w:val="395"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Type</w:t>
            </w:r>
          </w:p>
        </w:tc>
        <w:tc>
          <w:tcPr>
            <w:gridSpan w:val="2"/>
            <w:shd w:fill="b6dde8"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49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Compulsory</w:t>
            </w:r>
          </w:p>
        </w:tc>
        <w:tc>
          <w:tcPr>
            <w:gridSpan w:val="2"/>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p>
        </w:tc>
        <w:tc>
          <w:tcPr>
            <w:gridSpan w:val="5"/>
            <w:shd w:fill="b6dde8"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62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Elective</w:t>
            </w:r>
          </w:p>
        </w:tc>
        <w:tc>
          <w:tcPr>
            <w:gridSpan w:val="3"/>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Objectives</w:t>
            </w:r>
          </w:p>
        </w:tc>
        <w:tc>
          <w:tcPr>
            <w:gridSpan w:val="12"/>
          </w:tcPr>
          <w:p w:rsidR="00000000" w:rsidDel="00000000" w:rsidP="00000000" w:rsidRDefault="00000000" w:rsidRPr="00000000" w14:paraId="0000008C">
            <w:pPr>
              <w:spacing w:after="240" w:before="240" w:lineRule="auto"/>
              <w:rPr/>
            </w:pPr>
            <w:r w:rsidDel="00000000" w:rsidR="00000000" w:rsidRPr="00000000">
              <w:rPr>
                <w:rtl w:val="0"/>
              </w:rPr>
              <w:t xml:space="preserve">The aim of this course is to enable students to analyze the institutional structure, decision-making mechanisms, and policy-making processes of the European Union through practical and current examples. The goal is for students to understand how the EU works not only at a theoretical level but also through practical applications. This will enable students to critically evaluate the interactions between EU institutions and their roles in the policy-making process.</w:t>
            </w:r>
            <w:r w:rsidDel="00000000" w:rsidR="00000000" w:rsidRPr="00000000">
              <w:rPr>
                <w:rtl w:val="0"/>
              </w:rPr>
            </w:r>
          </w:p>
        </w:tc>
      </w:tr>
      <w:tr>
        <w:trPr>
          <w:cantSplit w:val="0"/>
          <w:trHeight w:val="1669"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Corbel" w:cs="Corbel" w:eastAsia="Corbel" w:hAnsi="Corbe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gridSpan w:val="12"/>
          </w:tcPr>
          <w:p w:rsidR="00000000" w:rsidDel="00000000" w:rsidP="00000000" w:rsidRDefault="00000000" w:rsidRPr="00000000" w14:paraId="0000009B">
            <w:pPr>
              <w:spacing w:after="240" w:before="240" w:line="268" w:lineRule="auto"/>
              <w:rPr/>
            </w:pPr>
            <w:r w:rsidDel="00000000" w:rsidR="00000000" w:rsidRPr="00000000">
              <w:rPr>
                <w:rtl w:val="0"/>
              </w:rPr>
              <w:t xml:space="preserve">This course covers the structure, functions, and interrelationships of the European Union's fundamental institutions. The course examines the decision-making processes, forms of interaction, and practices of implementing EU law in institutions such as the Commission, the European Parliament, the Council, and the European Court of Justice. Additionally, students have the opportunity to evaluate the functioning of the EU through case studies based on current policy areas, using concrete examples.</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Prerequisites</w:t>
            </w:r>
          </w:p>
        </w:tc>
        <w:tc>
          <w:tcPr>
            <w:gridSpan w:val="12"/>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Coordinator</w:t>
            </w:r>
          </w:p>
        </w:tc>
        <w:tc>
          <w:tcPr>
            <w:gridSpan w:val="12"/>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Wolfgang Wessels</w:t>
            </w:r>
          </w:p>
        </w:tc>
      </w:tr>
      <w:tr>
        <w:trPr>
          <w:cantSplit w:val="0"/>
          <w:trHeight w:val="398"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Lecturer(s)</w:t>
            </w:r>
          </w:p>
        </w:tc>
        <w:tc>
          <w:tcPr>
            <w:gridSpan w:val="12"/>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Wolfgang Wessels</w:t>
            </w:r>
          </w:p>
        </w:tc>
      </w:tr>
      <w:tr>
        <w:trPr>
          <w:cantSplit w:val="0"/>
          <w:trHeight w:val="397"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Assistant(s)</w:t>
            </w:r>
          </w:p>
        </w:tc>
        <w:tc>
          <w:tcPr>
            <w:gridSpan w:val="12"/>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Placement</w:t>
            </w:r>
          </w:p>
        </w:tc>
        <w:tc>
          <w:tcPr>
            <w:gridSpan w:val="12"/>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gridSpan w:val="13"/>
            <w:tcBorders>
              <w:bottom w:color="000000" w:space="0" w:sz="0" w:val="nil"/>
            </w:tcBorders>
            <w:shd w:fill="4aacc5"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Recommended or Required Reading</w:t>
            </w:r>
          </w:p>
        </w:tc>
      </w:tr>
      <w:tr>
        <w:trPr>
          <w:cantSplit w:val="0"/>
          <w:trHeight w:val="390"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Books / Lecture Notes</w:t>
            </w:r>
          </w:p>
        </w:tc>
        <w:tc>
          <w:tcPr>
            <w:gridSpan w:val="12"/>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sz w:val="20"/>
                <w:szCs w:val="20"/>
                <w:rtl w:val="0"/>
              </w:rPr>
              <w:t xml:space="preserve">The list of literature that students are required to read will be given to them at the beginning of the semester.</w:t>
            </w: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Sources</w:t>
            </w:r>
          </w:p>
        </w:tc>
        <w:tc>
          <w:tcPr>
            <w:gridSpan w:val="12"/>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gridSpan w:val="13"/>
            <w:tcBorders>
              <w:bottom w:color="000000" w:space="0" w:sz="0" w:val="nil"/>
            </w:tcBorders>
            <w:shd w:fill="4aacc5"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Course Material</w:t>
            </w:r>
          </w:p>
        </w:tc>
      </w:tr>
    </w:tbl>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headerReference r:id="rId7" w:type="default"/>
          <w:pgSz w:h="16840" w:w="11910" w:orient="portrait"/>
          <w:pgMar w:bottom="280" w:top="1500" w:left="566" w:right="566" w:header="239" w:footer="0"/>
          <w:pgNumType w:start="1"/>
        </w:sect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1"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DEPARTMENT OF </w:t>
      </w:r>
      <w:r w:rsidDel="00000000" w:rsidR="00000000" w:rsidRPr="00000000">
        <w:rPr>
          <w:rFonts w:ascii="Corbel" w:cs="Corbel" w:eastAsia="Corbel" w:hAnsi="Corbel"/>
          <w:b w:val="1"/>
          <w:sz w:val="24"/>
          <w:szCs w:val="24"/>
          <w:rtl w:val="0"/>
        </w:rPr>
        <w:t xml:space="preserve">POLITICAL SCIENCE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AND INTERNATIONAL AFFA</w:t>
      </w:r>
      <w:r w:rsidDel="00000000" w:rsidR="00000000" w:rsidRPr="00000000">
        <w:rPr>
          <w:rFonts w:ascii="Corbel" w:cs="Corbel" w:eastAsia="Corbel" w:hAnsi="Corbel"/>
          <w:b w:val="1"/>
          <w:sz w:val="24"/>
          <w:szCs w:val="24"/>
          <w:rtl w:val="0"/>
        </w:rPr>
        <w:t xml:space="preserve">I</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RS</w:t>
      </w:r>
    </w:p>
    <w:tbl>
      <w:tblPr>
        <w:tblStyle w:val="Table2"/>
        <w:tblW w:w="10480.0" w:type="dxa"/>
        <w:jc w:val="left"/>
        <w:tblInd w:w="159.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2756"/>
        <w:gridCol w:w="2603"/>
        <w:gridCol w:w="2461"/>
        <w:gridCol w:w="2660"/>
        <w:tblGridChange w:id="0">
          <w:tblGrid>
            <w:gridCol w:w="2756"/>
            <w:gridCol w:w="2603"/>
            <w:gridCol w:w="2461"/>
            <w:gridCol w:w="2660"/>
          </w:tblGrid>
        </w:tblGridChange>
      </w:tblGrid>
      <w:tr>
        <w:trPr>
          <w:cantSplit w:val="0"/>
          <w:trHeight w:val="395" w:hRule="atLeast"/>
          <w:tblHeader w:val="0"/>
        </w:trPr>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Documents</w:t>
            </w:r>
          </w:p>
        </w:tc>
        <w:tc>
          <w:tcPr>
            <w:gridSpan w:val="3"/>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Assignments</w:t>
            </w:r>
          </w:p>
        </w:tc>
        <w:tc>
          <w:tcPr>
            <w:gridSpan w:val="3"/>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Exams</w:t>
            </w:r>
          </w:p>
        </w:tc>
        <w:tc>
          <w:tcPr>
            <w:gridSpan w:val="3"/>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9"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Composition</w:t>
            </w:r>
          </w:p>
        </w:tc>
      </w:tr>
      <w:tr>
        <w:trPr>
          <w:cantSplit w:val="0"/>
          <w:trHeight w:val="481" w:hRule="atLeast"/>
          <w:tblHeader w:val="0"/>
        </w:trPr>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Mathematics und Basic</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Sciences</w:t>
            </w:r>
          </w:p>
        </w:tc>
        <w:tc>
          <w:tcPr>
            <w:gridSpan w:val="2"/>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Engineering</w:t>
            </w:r>
          </w:p>
        </w:tc>
        <w:tc>
          <w:tcPr>
            <w:gridSpan w:val="2"/>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Engineering Design</w:t>
            </w:r>
          </w:p>
        </w:tc>
        <w:tc>
          <w:tcPr>
            <w:gridSpan w:val="2"/>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Social Sciences</w:t>
            </w:r>
          </w:p>
        </w:tc>
        <w:tc>
          <w:tcPr>
            <w:gridSpan w:val="2"/>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w:t>
            </w:r>
          </w:p>
        </w:tc>
      </w:tr>
      <w:tr>
        <w:trPr>
          <w:cantSplit w:val="0"/>
          <w:trHeight w:val="340"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Educational Sciences</w:t>
            </w:r>
          </w:p>
        </w:tc>
        <w:tc>
          <w:tcPr>
            <w:gridSpan w:val="2"/>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Natural Sciences</w:t>
            </w:r>
          </w:p>
        </w:tc>
        <w:tc>
          <w:tcPr>
            <w:gridSpan w:val="2"/>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40"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Health Sciences</w:t>
            </w:r>
          </w:p>
        </w:tc>
        <w:tc>
          <w:tcPr>
            <w:gridSpan w:val="2"/>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332"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Expert Knowledge</w:t>
            </w:r>
          </w:p>
        </w:tc>
        <w:tc>
          <w:tcPr>
            <w:gridSpan w:val="2"/>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7" w:right="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409"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w:t>
            </w:r>
          </w:p>
        </w:tc>
      </w:tr>
      <w:tr>
        <w:trPr>
          <w:cantSplit w:val="0"/>
          <w:trHeight w:val="332" w:hRule="atLeast"/>
          <w:tblHeader w:val="0"/>
        </w:trPr>
        <w:tc>
          <w:tcPr>
            <w:shd w:fill="b6dde8"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4"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Activity</w:t>
            </w:r>
          </w:p>
        </w:tc>
        <w:tc>
          <w:tcPr>
            <w:gridSpan w:val="2"/>
            <w:shd w:fill="b6dde8"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8"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Count</w:t>
            </w:r>
          </w:p>
        </w:tc>
        <w:tc>
          <w:tcPr>
            <w:shd w:fill="b6dde8"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7"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Percentage (%)</w:t>
            </w:r>
          </w:p>
        </w:tc>
      </w:tr>
      <w:tr>
        <w:trPr>
          <w:cantSplit w:val="0"/>
          <w:trHeight w:val="340" w:hRule="atLeast"/>
          <w:tblHeader w:val="0"/>
        </w:trPr>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Midterm Exam</w:t>
            </w:r>
          </w:p>
        </w:tc>
        <w:tc>
          <w:tcPr>
            <w:gridSpan w:val="2"/>
            <w:tcBorders>
              <w:top w:color="4aacc5" w:space="0" w:sz="8" w:val="single"/>
              <w:bottom w:color="4aacc5" w:space="0" w:sz="8" w:val="single"/>
            </w:tcBorders>
          </w:tcPr>
          <w:p w:rsidR="00000000" w:rsidDel="00000000" w:rsidP="00000000" w:rsidRDefault="00000000" w:rsidRPr="00000000" w14:paraId="00000158">
            <w:pPr>
              <w:spacing w:before="49" w:lineRule="auto"/>
              <w:ind w:left="4" w:right="7"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5A">
            <w:pPr>
              <w:spacing w:before="49" w:lineRule="auto"/>
              <w:ind w:left="66" w:right="69" w:firstLine="0"/>
              <w:jc w:val="center"/>
              <w:rPr>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Quiz</w:t>
            </w:r>
          </w:p>
        </w:tc>
        <w:tc>
          <w:tcPr>
            <w:gridSpan w:val="2"/>
            <w:tcBorders>
              <w:top w:color="4aacc5" w:space="0" w:sz="8" w:val="single"/>
              <w:bottom w:color="4aacc5" w:space="0" w:sz="8" w:val="single"/>
            </w:tcBorders>
          </w:tcPr>
          <w:p w:rsidR="00000000" w:rsidDel="00000000" w:rsidP="00000000" w:rsidRDefault="00000000" w:rsidRPr="00000000" w14:paraId="0000015C">
            <w:pPr>
              <w:spacing w:before="49" w:lineRule="auto"/>
              <w:ind w:left="2" w:right="7" w:firstLine="0"/>
              <w:jc w:val="center"/>
              <w:rPr>
                <w:sz w:val="20"/>
                <w:szCs w:val="20"/>
              </w:rPr>
            </w:pPr>
            <w:r w:rsidDel="00000000" w:rsidR="00000000" w:rsidRPr="00000000">
              <w:rPr>
                <w:rtl w:val="0"/>
              </w:rPr>
            </w:r>
          </w:p>
        </w:tc>
        <w:tc>
          <w:tcPr>
            <w:tcBorders>
              <w:top w:color="4aacc5" w:space="0" w:sz="8" w:val="single"/>
              <w:bottom w:color="4aacc5" w:space="0" w:sz="8" w:val="single"/>
              <w:right w:color="4aacc5" w:space="0" w:sz="8" w:val="single"/>
            </w:tcBorders>
          </w:tcPr>
          <w:p w:rsidR="00000000" w:rsidDel="00000000" w:rsidP="00000000" w:rsidRDefault="00000000" w:rsidRPr="00000000" w14:paraId="0000015E">
            <w:pPr>
              <w:spacing w:before="49" w:lineRule="auto"/>
              <w:ind w:left="5" w:right="7" w:firstLine="0"/>
              <w:jc w:val="center"/>
              <w:rPr>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Assignments</w:t>
            </w:r>
          </w:p>
        </w:tc>
        <w:tc>
          <w:tcPr>
            <w:gridSpan w:val="2"/>
            <w:tcBorders>
              <w:top w:color="4aacc5" w:space="0" w:sz="8" w:val="single"/>
              <w:bottom w:color="4aacc5" w:space="0" w:sz="8" w:val="single"/>
            </w:tcBorders>
          </w:tcPr>
          <w:p w:rsidR="00000000" w:rsidDel="00000000" w:rsidP="00000000" w:rsidRDefault="00000000" w:rsidRPr="00000000" w14:paraId="00000160">
            <w:pPr>
              <w:spacing w:before="49" w:lineRule="auto"/>
              <w:ind w:left="2" w:right="7"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tcBorders>
              <w:top w:color="4aacc5" w:space="0" w:sz="8" w:val="single"/>
              <w:bottom w:color="4aacc5" w:space="0" w:sz="8" w:val="single"/>
            </w:tcBorders>
          </w:tcPr>
          <w:p w:rsidR="00000000" w:rsidDel="00000000" w:rsidP="00000000" w:rsidRDefault="00000000" w:rsidRPr="00000000" w14:paraId="00000162">
            <w:pPr>
              <w:spacing w:before="49" w:lineRule="auto"/>
              <w:ind w:left="66" w:right="70" w:firstLine="0"/>
              <w:jc w:val="center"/>
              <w:rPr>
                <w:sz w:val="20"/>
                <w:szCs w:val="20"/>
              </w:rPr>
            </w:pPr>
            <w:r w:rsidDel="00000000" w:rsidR="00000000" w:rsidRPr="00000000">
              <w:rPr>
                <w:sz w:val="20"/>
                <w:szCs w:val="20"/>
                <w:rtl w:val="0"/>
              </w:rPr>
              <w:t xml:space="preserve">20</w:t>
            </w:r>
          </w:p>
        </w:tc>
      </w:tr>
      <w:tr>
        <w:trPr>
          <w:cantSplit w:val="0"/>
          <w:trHeight w:val="340"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Attendance</w:t>
            </w:r>
          </w:p>
        </w:tc>
        <w:tc>
          <w:tcPr>
            <w:gridSpan w:val="2"/>
          </w:tcPr>
          <w:p w:rsidR="00000000" w:rsidDel="00000000" w:rsidP="00000000" w:rsidRDefault="00000000" w:rsidRPr="00000000" w14:paraId="00000164">
            <w:pPr>
              <w:spacing w:before="40" w:lineRule="auto"/>
              <w:ind w:left="18" w:right="7" w:firstLine="0"/>
              <w:jc w:val="center"/>
              <w:rPr>
                <w:sz w:val="20"/>
                <w:szCs w:val="20"/>
              </w:rPr>
            </w:pPr>
            <w:r w:rsidDel="00000000" w:rsidR="00000000" w:rsidRPr="00000000">
              <w:rPr>
                <w:sz w:val="20"/>
                <w:szCs w:val="20"/>
                <w:rtl w:val="0"/>
              </w:rPr>
              <w:t xml:space="preserve">Required</w:t>
            </w: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Recitations</w:t>
            </w:r>
          </w:p>
        </w:tc>
        <w:tc>
          <w:tcPr>
            <w:gridSpan w:val="2"/>
          </w:tcPr>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Projects</w:t>
            </w:r>
          </w:p>
        </w:tc>
        <w:tc>
          <w:tcPr>
            <w:gridSpan w:val="2"/>
          </w:tcPr>
          <w:p w:rsidR="00000000" w:rsidDel="00000000" w:rsidP="00000000" w:rsidRDefault="00000000" w:rsidRPr="00000000" w14:paraId="0000016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sz w:val="20"/>
                <w:szCs w:val="20"/>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Final Exam</w:t>
            </w:r>
          </w:p>
        </w:tc>
        <w:tc>
          <w:tcPr>
            <w:gridSpan w:val="2"/>
          </w:tcPr>
          <w:p w:rsidR="00000000" w:rsidDel="00000000" w:rsidP="00000000" w:rsidRDefault="00000000" w:rsidRPr="00000000" w14:paraId="00000170">
            <w:pPr>
              <w:spacing w:before="42" w:lineRule="auto"/>
              <w:ind w:left="18" w:right="4"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72">
            <w:pPr>
              <w:spacing w:before="42" w:lineRule="auto"/>
              <w:ind w:left="20" w:right="4" w:firstLine="0"/>
              <w:jc w:val="center"/>
              <w:rPr>
                <w:sz w:val="20"/>
                <w:szCs w:val="20"/>
              </w:rPr>
            </w:pPr>
            <w:r w:rsidDel="00000000" w:rsidR="00000000" w:rsidRPr="00000000">
              <w:rPr>
                <w:sz w:val="20"/>
                <w:szCs w:val="20"/>
                <w:rtl w:val="0"/>
              </w:rPr>
              <w:t xml:space="preserve">60</w:t>
            </w:r>
            <w:r w:rsidDel="00000000" w:rsidR="00000000" w:rsidRPr="00000000">
              <w:rPr>
                <w:rtl w:val="0"/>
              </w:rPr>
            </w:r>
          </w:p>
        </w:tc>
      </w:tr>
      <w:tr>
        <w:trPr>
          <w:cantSplit w:val="0"/>
          <w:trHeight w:val="330" w:hRule="atLeast"/>
          <w:tblHeader w:val="0"/>
        </w:trPr>
        <w:tc>
          <w:tcPr>
            <w:gridSpan w:val="3"/>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95"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7"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100</w:t>
            </w:r>
          </w:p>
        </w:tc>
      </w:tr>
      <w:tr>
        <w:trPr>
          <w:cantSplit w:val="0"/>
          <w:trHeight w:val="412" w:hRule="atLeast"/>
          <w:tblHeader w:val="0"/>
        </w:trPr>
        <w:tc>
          <w:tcPr>
            <w:gridSpan w:val="4"/>
            <w:tcBorders>
              <w:top w:color="000000" w:space="0" w:sz="0" w:val="nil"/>
              <w:bottom w:color="000000" w:space="0" w:sz="0" w:val="nil"/>
            </w:tcBorders>
            <w:shd w:fill="4aacc5"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ECTS Points and Work Load</w:t>
            </w:r>
          </w:p>
        </w:tc>
      </w:tr>
      <w:tr>
        <w:trPr>
          <w:cantSplit w:val="0"/>
          <w:trHeight w:val="332" w:hRule="atLeast"/>
          <w:tblHeader w:val="0"/>
        </w:trPr>
        <w:tc>
          <w:tcPr>
            <w:shd w:fill="b6dde8"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4"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Activity</w:t>
            </w:r>
          </w:p>
        </w:tc>
        <w:tc>
          <w:tcPr>
            <w:shd w:fill="b6dde8"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8" w:right="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Count</w:t>
            </w:r>
          </w:p>
        </w:tc>
        <w:tc>
          <w:tcPr>
            <w:shd w:fill="b6dde8"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4"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Duration</w:t>
            </w:r>
          </w:p>
        </w:tc>
        <w:tc>
          <w:tcPr>
            <w:shd w:fill="b6dde8"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Load (Hours)</w:t>
            </w:r>
          </w:p>
        </w:tc>
      </w:tr>
      <w:tr>
        <w:trPr>
          <w:cantSplit w:val="0"/>
          <w:trHeight w:val="340" w:hRule="atLeast"/>
          <w:tblHeader w:val="0"/>
        </w:trPr>
        <w:tc>
          <w:tcPr>
            <w:tcBorders>
              <w:bottom w:color="4aacc5" w:space="0" w:sz="8"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Lectures</w:t>
            </w:r>
          </w:p>
        </w:tc>
        <w:tc>
          <w:tcPr/>
          <w:p w:rsidR="00000000" w:rsidDel="00000000" w:rsidP="00000000" w:rsidRDefault="00000000" w:rsidRPr="00000000" w14:paraId="00000180">
            <w:pPr>
              <w:spacing w:before="49" w:lineRule="auto"/>
              <w:ind w:left="20" w:firstLine="0"/>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81">
            <w:pPr>
              <w:spacing w:before="49" w:lineRule="auto"/>
              <w:ind w:left="66" w:firstLine="0"/>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82">
            <w:pPr>
              <w:spacing w:before="49" w:lineRule="auto"/>
              <w:ind w:left="75" w:right="9" w:firstLine="0"/>
              <w:jc w:val="center"/>
              <w:rPr>
                <w:sz w:val="20"/>
                <w:szCs w:val="20"/>
              </w:rPr>
            </w:pPr>
            <w:r w:rsidDel="00000000" w:rsidR="00000000" w:rsidRPr="00000000">
              <w:rPr>
                <w:sz w:val="20"/>
                <w:szCs w:val="20"/>
                <w:rtl w:val="0"/>
              </w:rPr>
              <w:t xml:space="preserve">28</w:t>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Self-Study</w:t>
            </w:r>
          </w:p>
        </w:tc>
        <w:tc>
          <w:tcPr/>
          <w:p w:rsidR="00000000" w:rsidDel="00000000" w:rsidP="00000000" w:rsidRDefault="00000000" w:rsidRPr="00000000" w14:paraId="00000184">
            <w:pPr>
              <w:jc w:val="center"/>
              <w:rPr>
                <w:sz w:val="20"/>
                <w:szCs w:val="20"/>
              </w:rPr>
            </w:pPr>
            <w:r w:rsidDel="00000000" w:rsidR="00000000" w:rsidRPr="00000000">
              <w:rPr>
                <w:sz w:val="20"/>
                <w:szCs w:val="20"/>
                <w:rtl w:val="0"/>
              </w:rPr>
              <w:t xml:space="preserve">14</w:t>
            </w:r>
            <w:r w:rsidDel="00000000" w:rsidR="00000000" w:rsidRPr="00000000">
              <w:rPr>
                <w:rtl w:val="0"/>
              </w:rPr>
            </w:r>
          </w:p>
        </w:tc>
        <w:tc>
          <w:tcPr/>
          <w:p w:rsidR="00000000" w:rsidDel="00000000" w:rsidP="00000000" w:rsidRDefault="00000000" w:rsidRPr="00000000" w14:paraId="00000185">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86">
            <w:pPr>
              <w:spacing w:before="49" w:lineRule="auto"/>
              <w:ind w:left="75" w:right="9" w:firstLine="0"/>
              <w:jc w:val="center"/>
              <w:rPr>
                <w:sz w:val="20"/>
                <w:szCs w:val="20"/>
              </w:rPr>
            </w:pPr>
            <w:r w:rsidDel="00000000" w:rsidR="00000000" w:rsidRPr="00000000">
              <w:rPr>
                <w:sz w:val="20"/>
                <w:szCs w:val="20"/>
                <w:rtl w:val="0"/>
              </w:rPr>
              <w:t xml:space="preserve">98</w:t>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Assignments</w:t>
            </w:r>
          </w:p>
        </w:tc>
        <w:tc>
          <w:tcPr/>
          <w:p w:rsidR="00000000" w:rsidDel="00000000" w:rsidP="00000000" w:rsidRDefault="00000000" w:rsidRPr="00000000" w14:paraId="00000188">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89">
            <w:pPr>
              <w:jc w:val="center"/>
              <w:rPr>
                <w:sz w:val="20"/>
                <w:szCs w:val="20"/>
              </w:rPr>
            </w:pPr>
            <w:r w:rsidDel="00000000" w:rsidR="00000000" w:rsidRPr="00000000">
              <w:rPr>
                <w:sz w:val="20"/>
                <w:szCs w:val="20"/>
                <w:rtl w:val="0"/>
              </w:rPr>
              <w:t xml:space="preserve">10</w:t>
            </w:r>
          </w:p>
        </w:tc>
        <w:tc>
          <w:tcPr/>
          <w:p w:rsidR="00000000" w:rsidDel="00000000" w:rsidP="00000000" w:rsidRDefault="00000000" w:rsidRPr="00000000" w14:paraId="0000018A">
            <w:pPr>
              <w:spacing w:before="49" w:lineRule="auto"/>
              <w:ind w:left="75" w:right="9" w:firstLine="0"/>
              <w:jc w:val="center"/>
              <w:rPr>
                <w:sz w:val="20"/>
                <w:szCs w:val="20"/>
              </w:rPr>
            </w:pPr>
            <w:r w:rsidDel="00000000" w:rsidR="00000000" w:rsidRPr="00000000">
              <w:rPr>
                <w:sz w:val="20"/>
                <w:szCs w:val="20"/>
                <w:rtl w:val="0"/>
              </w:rPr>
              <w:t xml:space="preserve">20</w:t>
            </w:r>
          </w:p>
        </w:tc>
      </w:tr>
      <w:tr>
        <w:trPr>
          <w:cantSplit w:val="0"/>
          <w:trHeight w:val="488"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Presentation / Seminar Preparation</w:t>
            </w:r>
          </w:p>
        </w:tc>
        <w:tc>
          <w:tcPr/>
          <w:p w:rsidR="00000000" w:rsidDel="00000000" w:rsidP="00000000" w:rsidRDefault="00000000" w:rsidRPr="00000000" w14:paraId="0000018C">
            <w:pPr>
              <w:spacing w:before="49" w:lineRule="auto"/>
              <w:ind w:left="20" w:firstLine="0"/>
              <w:jc w:val="center"/>
              <w:rPr>
                <w:sz w:val="20"/>
                <w:szCs w:val="20"/>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18D">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8E">
            <w:pPr>
              <w:spacing w:before="49" w:lineRule="auto"/>
              <w:ind w:left="75" w:right="9" w:firstLine="0"/>
              <w:jc w:val="center"/>
              <w:rPr>
                <w:sz w:val="20"/>
                <w:szCs w:val="20"/>
              </w:rPr>
            </w:pPr>
            <w:r w:rsidDel="00000000" w:rsidR="00000000" w:rsidRPr="00000000">
              <w:rPr>
                <w:sz w:val="20"/>
                <w:szCs w:val="20"/>
                <w:rtl w:val="0"/>
              </w:rPr>
              <w:t xml:space="preserve">14</w:t>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Midterm Exam</w:t>
            </w:r>
          </w:p>
        </w:tc>
        <w:tc>
          <w:tcPr/>
          <w:p w:rsidR="00000000" w:rsidDel="00000000" w:rsidP="00000000" w:rsidRDefault="00000000" w:rsidRPr="00000000" w14:paraId="00000190">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91">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92">
            <w:pPr>
              <w:spacing w:before="49" w:lineRule="auto"/>
              <w:ind w:left="75" w:right="9" w:firstLine="0"/>
              <w:jc w:val="center"/>
              <w:rPr>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Recitations</w:t>
            </w:r>
          </w:p>
        </w:tc>
        <w:tc>
          <w:tcPr/>
          <w:p w:rsidR="00000000" w:rsidDel="00000000" w:rsidP="00000000" w:rsidRDefault="00000000" w:rsidRPr="00000000" w14:paraId="00000194">
            <w:pPr>
              <w:rPr>
                <w:sz w:val="20"/>
                <w:szCs w:val="20"/>
              </w:rPr>
            </w:pPr>
            <w:r w:rsidDel="00000000" w:rsidR="00000000" w:rsidRPr="00000000">
              <w:rPr>
                <w:rtl w:val="0"/>
              </w:rPr>
            </w:r>
          </w:p>
        </w:tc>
        <w:tc>
          <w:tcPr/>
          <w:p w:rsidR="00000000" w:rsidDel="00000000" w:rsidP="00000000" w:rsidRDefault="00000000" w:rsidRPr="00000000" w14:paraId="00000195">
            <w:pPr>
              <w:rPr>
                <w:sz w:val="20"/>
                <w:szCs w:val="20"/>
              </w:rPr>
            </w:pPr>
            <w:r w:rsidDel="00000000" w:rsidR="00000000" w:rsidRPr="00000000">
              <w:rPr>
                <w:rtl w:val="0"/>
              </w:rPr>
            </w:r>
          </w:p>
        </w:tc>
        <w:tc>
          <w:tcPr/>
          <w:p w:rsidR="00000000" w:rsidDel="00000000" w:rsidP="00000000" w:rsidRDefault="00000000" w:rsidRPr="00000000" w14:paraId="00000196">
            <w:pPr>
              <w:rPr>
                <w:sz w:val="20"/>
                <w:szCs w:val="20"/>
              </w:rPr>
            </w:pPr>
            <w:r w:rsidDel="00000000" w:rsidR="00000000" w:rsidRPr="00000000">
              <w:rPr>
                <w:rtl w:val="0"/>
              </w:rPr>
            </w:r>
          </w:p>
        </w:tc>
      </w:tr>
      <w:tr>
        <w:trPr>
          <w:cantSplit w:val="0"/>
          <w:trHeight w:val="340" w:hRule="atLeast"/>
          <w:tblHeader w:val="0"/>
        </w:trPr>
        <w:tc>
          <w:tcPr>
            <w:tcBorders>
              <w:top w:color="4aacc5" w:space="0" w:sz="8" w:val="single"/>
              <w:bottom w:color="4aacc5" w:space="0" w:sz="8"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Laboratory</w:t>
            </w:r>
          </w:p>
        </w:tc>
        <w:tc>
          <w:tcPr/>
          <w:p w:rsidR="00000000" w:rsidDel="00000000" w:rsidP="00000000" w:rsidRDefault="00000000" w:rsidRPr="00000000" w14:paraId="00000198">
            <w:pPr>
              <w:rPr>
                <w:sz w:val="20"/>
                <w:szCs w:val="20"/>
              </w:rPr>
            </w:pPr>
            <w:r w:rsidDel="00000000" w:rsidR="00000000" w:rsidRPr="00000000">
              <w:rPr>
                <w:rtl w:val="0"/>
              </w:rPr>
            </w:r>
          </w:p>
        </w:tc>
        <w:tc>
          <w:tcPr/>
          <w:p w:rsidR="00000000" w:rsidDel="00000000" w:rsidP="00000000" w:rsidRDefault="00000000" w:rsidRPr="00000000" w14:paraId="00000199">
            <w:pPr>
              <w:rPr>
                <w:sz w:val="20"/>
                <w:szCs w:val="20"/>
              </w:rPr>
            </w:pPr>
            <w:r w:rsidDel="00000000" w:rsidR="00000000" w:rsidRPr="00000000">
              <w:rPr>
                <w:rtl w:val="0"/>
              </w:rPr>
            </w:r>
          </w:p>
        </w:tc>
        <w:tc>
          <w:tcPr/>
          <w:p w:rsidR="00000000" w:rsidDel="00000000" w:rsidP="00000000" w:rsidRDefault="00000000" w:rsidRPr="00000000" w14:paraId="0000019A">
            <w:pPr>
              <w:rPr>
                <w:sz w:val="20"/>
                <w:szCs w:val="20"/>
              </w:rPr>
            </w:pPr>
            <w:r w:rsidDel="00000000" w:rsidR="00000000" w:rsidRPr="00000000">
              <w:rPr>
                <w:rtl w:val="0"/>
              </w:rPr>
            </w:r>
          </w:p>
        </w:tc>
      </w:tr>
      <w:tr>
        <w:trPr>
          <w:cantSplit w:val="0"/>
          <w:trHeight w:val="340"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Projects</w:t>
            </w:r>
          </w:p>
        </w:tc>
        <w:tc>
          <w:tcPr/>
          <w:p w:rsidR="00000000" w:rsidDel="00000000" w:rsidP="00000000" w:rsidRDefault="00000000" w:rsidRPr="00000000" w14:paraId="0000019C">
            <w:pPr>
              <w:rPr>
                <w:sz w:val="20"/>
                <w:szCs w:val="20"/>
              </w:rPr>
            </w:pPr>
            <w:r w:rsidDel="00000000" w:rsidR="00000000" w:rsidRPr="00000000">
              <w:rPr>
                <w:rtl w:val="0"/>
              </w:rPr>
            </w:r>
          </w:p>
        </w:tc>
        <w:tc>
          <w:tcPr/>
          <w:p w:rsidR="00000000" w:rsidDel="00000000" w:rsidP="00000000" w:rsidRDefault="00000000" w:rsidRPr="00000000" w14:paraId="0000019D">
            <w:pPr>
              <w:rPr>
                <w:sz w:val="20"/>
                <w:szCs w:val="20"/>
              </w:rPr>
            </w:pPr>
            <w:r w:rsidDel="00000000" w:rsidR="00000000" w:rsidRPr="00000000">
              <w:rPr>
                <w:rtl w:val="0"/>
              </w:rPr>
            </w:r>
          </w:p>
        </w:tc>
        <w:tc>
          <w:tcPr/>
          <w:p w:rsidR="00000000" w:rsidDel="00000000" w:rsidP="00000000" w:rsidRDefault="00000000" w:rsidRPr="00000000" w14:paraId="0000019E">
            <w:pPr>
              <w:rPr>
                <w:sz w:val="20"/>
                <w:szCs w:val="20"/>
              </w:rPr>
            </w:pPr>
            <w:r w:rsidDel="00000000" w:rsidR="00000000" w:rsidRPr="00000000">
              <w:rPr>
                <w:rtl w:val="0"/>
              </w:rPr>
            </w:r>
          </w:p>
        </w:tc>
      </w:tr>
      <w:tr>
        <w:trPr>
          <w:cantSplit w:val="0"/>
          <w:trHeight w:val="340" w:hRule="atLeast"/>
          <w:tblHeader w:val="0"/>
        </w:trPr>
        <w:tc>
          <w:tcPr>
            <w:tcBorders>
              <w:top w:color="4aacc5" w:space="0" w:sz="8"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Final Exam</w:t>
            </w:r>
          </w:p>
        </w:tc>
        <w:tc>
          <w:tcPr/>
          <w:p w:rsidR="00000000" w:rsidDel="00000000" w:rsidP="00000000" w:rsidRDefault="00000000" w:rsidRPr="00000000" w14:paraId="000001A0">
            <w:pPr>
              <w:spacing w:before="49" w:lineRule="auto"/>
              <w:ind w:left="20" w:firstLine="0"/>
              <w:jc w:val="center"/>
              <w:rPr>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A1">
            <w:pPr>
              <w:spacing w:before="49" w:lineRule="auto"/>
              <w:ind w:left="66" w:firstLine="0"/>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A2">
            <w:pPr>
              <w:spacing w:before="49" w:lineRule="auto"/>
              <w:ind w:left="75" w:right="9" w:firstLine="0"/>
              <w:jc w:val="center"/>
              <w:rPr>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95" w:hRule="atLeast"/>
          <w:tblHeader w:val="0"/>
        </w:trPr>
        <w:tc>
          <w:tcPr>
            <w:gridSpan w:val="3"/>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95"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 Work Load</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68</w:t>
            </w:r>
            <w:r w:rsidDel="00000000" w:rsidR="00000000" w:rsidRPr="00000000">
              <w:rPr>
                <w:rtl w:val="0"/>
              </w:rPr>
            </w:r>
          </w:p>
        </w:tc>
      </w:tr>
      <w:tr>
        <w:trPr>
          <w:cantSplit w:val="0"/>
          <w:trHeight w:val="397" w:hRule="atLeast"/>
          <w:tblHeader w:val="0"/>
        </w:trPr>
        <w:tc>
          <w:tcPr>
            <w:gridSpan w:val="3"/>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6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 Points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Work Load / Hour)</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7" w:right="1"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1"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DEPARTMENT OF </w:t>
      </w:r>
      <w:r w:rsidDel="00000000" w:rsidR="00000000" w:rsidRPr="00000000">
        <w:rPr>
          <w:rFonts w:ascii="Corbel" w:cs="Corbel" w:eastAsia="Corbel" w:hAnsi="Corbel"/>
          <w:b w:val="1"/>
          <w:sz w:val="24"/>
          <w:szCs w:val="24"/>
          <w:rtl w:val="0"/>
        </w:rPr>
        <w:t xml:space="preserve">POLITICAL SCIENCE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AND INTERNATIONAL AFFA</w:t>
      </w:r>
      <w:r w:rsidDel="00000000" w:rsidR="00000000" w:rsidRPr="00000000">
        <w:rPr>
          <w:rFonts w:ascii="Corbel" w:cs="Corbel" w:eastAsia="Corbel" w:hAnsi="Corbel"/>
          <w:b w:val="1"/>
          <w:sz w:val="24"/>
          <w:szCs w:val="24"/>
          <w:rtl w:val="0"/>
        </w:rPr>
        <w:t xml:space="preserve">I</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RS</w:t>
      </w:r>
    </w:p>
    <w:tbl>
      <w:tblPr>
        <w:tblStyle w:val="Table3"/>
        <w:tblW w:w="10470.0" w:type="dxa"/>
        <w:jc w:val="left"/>
        <w:tblInd w:w="159.0" w:type="dxa"/>
        <w:tblBorders>
          <w:top w:color="4aacc5" w:space="0" w:sz="6" w:val="single"/>
          <w:left w:color="4aacc5" w:space="0" w:sz="6" w:val="single"/>
          <w:bottom w:color="4aacc5" w:space="0" w:sz="6" w:val="single"/>
          <w:right w:color="4aacc5" w:space="0" w:sz="6" w:val="single"/>
          <w:insideH w:color="4aacc5" w:space="0" w:sz="6" w:val="single"/>
          <w:insideV w:color="4aacc5" w:space="0" w:sz="6" w:val="single"/>
        </w:tblBorders>
        <w:tblLayout w:type="fixed"/>
        <w:tblLook w:val="0000"/>
      </w:tblPr>
      <w:tblGrid>
        <w:gridCol w:w="1481"/>
        <w:gridCol w:w="1286"/>
        <w:gridCol w:w="1284"/>
        <w:gridCol w:w="1283"/>
        <w:gridCol w:w="1283"/>
        <w:gridCol w:w="1280"/>
        <w:gridCol w:w="1283"/>
        <w:gridCol w:w="1290"/>
        <w:tblGridChange w:id="0">
          <w:tblGrid>
            <w:gridCol w:w="1481"/>
            <w:gridCol w:w="1286"/>
            <w:gridCol w:w="1284"/>
            <w:gridCol w:w="1283"/>
            <w:gridCol w:w="1283"/>
            <w:gridCol w:w="1280"/>
            <w:gridCol w:w="1283"/>
            <w:gridCol w:w="1290"/>
          </w:tblGrid>
        </w:tblGridChange>
      </w:tblGrid>
      <w:tr>
        <w:trPr>
          <w:cantSplit w:val="0"/>
          <w:trHeight w:val="417" w:hRule="atLeast"/>
          <w:tblHeader w:val="0"/>
        </w:trPr>
        <w:tc>
          <w:tcPr>
            <w:gridSpan w:val="8"/>
            <w:tcBorders>
              <w:top w:color="000000" w:space="0" w:sz="0" w:val="nil"/>
              <w:bottom w:color="000000" w:space="0" w:sz="0" w:val="nil"/>
            </w:tcBorders>
            <w:shd w:fill="4aacc5"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Outcomes</w:t>
            </w:r>
          </w:p>
        </w:tc>
      </w:tr>
      <w:tr>
        <w:trPr>
          <w:cantSplit w:val="0"/>
          <w:trHeight w:val="529" w:hRule="atLeast"/>
          <w:tblHeader w:val="0"/>
        </w:trPr>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7"/>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Students can explain the roles of the European Union's main institutions and how they relate to each other.</w:t>
            </w: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7"/>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Students can analyze the EU's decision-making processes and the roles of different actors in these processes.</w:t>
            </w:r>
            <w:r w:rsidDel="00000000" w:rsidR="00000000" w:rsidRPr="00000000">
              <w:rPr>
                <w:rtl w:val="0"/>
              </w:rPr>
            </w:r>
          </w:p>
        </w:tc>
      </w:tr>
      <w:tr>
        <w:trPr>
          <w:cantSplit w:val="0"/>
          <w:trHeight w:val="536" w:hRule="atLeast"/>
          <w:tblHeader w:val="0"/>
        </w:trPr>
        <w:tc>
          <w:tcPr>
            <w:tcBorders>
              <w:bottom w:color="4aacc5" w:space="0" w:sz="8" w:val="single"/>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7"/>
            <w:tcBorders>
              <w:bottom w:color="4aacc5" w:space="0" w:sz="8"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Students can make critical assessments of the functioning of EU institutions based on current policy areas and case studies.</w:t>
            </w:r>
            <w:r w:rsidDel="00000000" w:rsidR="00000000" w:rsidRPr="00000000">
              <w:rPr>
                <w:rtl w:val="0"/>
              </w:rPr>
            </w:r>
          </w:p>
        </w:tc>
      </w:tr>
      <w:tr>
        <w:trPr>
          <w:cantSplit w:val="0"/>
          <w:trHeight w:val="414" w:hRule="atLeast"/>
          <w:tblHeader w:val="0"/>
        </w:trPr>
        <w:tc>
          <w:tcPr>
            <w:gridSpan w:val="8"/>
            <w:tcBorders>
              <w:top w:color="4aacc5" w:space="0" w:sz="8" w:val="single"/>
              <w:bottom w:color="000000" w:space="0" w:sz="0" w:val="nil"/>
            </w:tcBorders>
            <w:shd w:fill="4aacc5"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Weekly Content</w:t>
            </w:r>
          </w:p>
        </w:tc>
      </w:tr>
      <w:tr>
        <w:trPr>
          <w:cantSplit w:val="0"/>
          <w:trHeight w:val="390" w:hRule="atLeast"/>
          <w:tblHeader w:val="0"/>
        </w:trPr>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gridSpan w:val="7"/>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0" w:right="0" w:firstLine="0"/>
              <w:jc w:val="left"/>
              <w:rPr>
                <w:sz w:val="20"/>
                <w:szCs w:val="20"/>
              </w:rPr>
            </w:pPr>
            <w:r w:rsidDel="00000000" w:rsidR="00000000" w:rsidRPr="00000000">
              <w:rPr>
                <w:sz w:val="20"/>
                <w:szCs w:val="20"/>
                <w:rtl w:val="0"/>
              </w:rPr>
              <w:t xml:space="preserve">The Establishment and Fundamental Values of the European Union</w:t>
            </w:r>
          </w:p>
        </w:tc>
      </w:tr>
      <w:tr>
        <w:trPr>
          <w:cantSplit w:val="0"/>
          <w:trHeight w:val="395" w:hRule="atLeast"/>
          <w:tblHeader w:val="0"/>
        </w:trPr>
        <w:tc>
          <w:tcPr>
            <w:tcBorders>
              <w:bottom w:color="4aacc5" w:space="0" w:sz="8"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7"/>
            <w:tcBorders>
              <w:bottom w:color="4aacc5" w:space="0" w:sz="8" w:val="single"/>
            </w:tcBorders>
          </w:tcPr>
          <w:p w:rsidR="00000000" w:rsidDel="00000000" w:rsidP="00000000" w:rsidRDefault="00000000" w:rsidRPr="00000000" w14:paraId="000001DE">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Structure and Functions of the European Commission</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1E6">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European Parliament: Electoral System and Powers</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r>
          </w:p>
        </w:tc>
        <w:tc>
          <w:tcPr>
            <w:gridSpan w:val="7"/>
            <w:tcBorders>
              <w:top w:color="4aacc5" w:space="0" w:sz="8" w:val="single"/>
              <w:bottom w:color="4aacc5" w:space="0" w:sz="8" w:val="single"/>
            </w:tcBorders>
          </w:tcPr>
          <w:p w:rsidR="00000000" w:rsidDel="00000000" w:rsidP="00000000" w:rsidRDefault="00000000" w:rsidRPr="00000000" w14:paraId="000001EE">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Role of the European Council and the Council of Ministers</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1F6">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Court of Justice of the European Union and Legal Proceedings</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w:t>
            </w:r>
          </w:p>
        </w:tc>
        <w:tc>
          <w:tcPr>
            <w:gridSpan w:val="7"/>
            <w:tcBorders>
              <w:top w:color="4aacc5" w:space="0" w:sz="8" w:val="single"/>
              <w:bottom w:color="4aacc5" w:space="0" w:sz="8" w:val="single"/>
            </w:tcBorders>
          </w:tcPr>
          <w:p w:rsidR="00000000" w:rsidDel="00000000" w:rsidP="00000000" w:rsidRDefault="00000000" w:rsidRPr="00000000" w14:paraId="000001FE">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EU Budget: Preparation, Implementation, and Control Mechanisms</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06">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Decision-Making Process in the EU: Codecision Procedure</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w:t>
            </w:r>
          </w:p>
        </w:tc>
        <w:tc>
          <w:tcPr>
            <w:gridSpan w:val="7"/>
            <w:tcBorders>
              <w:top w:color="4aacc5" w:space="0" w:sz="8" w:val="single"/>
              <w:bottom w:color="4aacc5" w:space="0" w:sz="8"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Midterm </w:t>
            </w:r>
            <w:r w:rsidDel="00000000" w:rsidR="00000000" w:rsidRPr="00000000">
              <w:rPr>
                <w:sz w:val="20"/>
                <w:szCs w:val="20"/>
                <w:rtl w:val="0"/>
              </w:rPr>
              <w:t xml:space="preserve">Exam</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16">
            <w:pPr>
              <w:spacing w:before="64" w:lineRule="auto"/>
              <w:ind w:left="110" w:firstLine="0"/>
              <w:rPr>
                <w:sz w:val="20"/>
                <w:szCs w:val="20"/>
              </w:rPr>
            </w:pPr>
            <w:r w:rsidDel="00000000" w:rsidR="00000000" w:rsidRPr="00000000">
              <w:rPr>
                <w:sz w:val="20"/>
                <w:szCs w:val="20"/>
                <w:rtl w:val="0"/>
              </w:rPr>
              <w:t xml:space="preserve">Lobbying and the Influence of Civil Society on EU Policies</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w:t>
            </w:r>
          </w:p>
        </w:tc>
        <w:tc>
          <w:tcPr>
            <w:gridSpan w:val="7"/>
            <w:tcBorders>
              <w:top w:color="4aacc5" w:space="0" w:sz="8" w:val="single"/>
              <w:bottom w:color="4aacc5" w:space="0" w:sz="8" w:val="single"/>
            </w:tcBorders>
          </w:tcPr>
          <w:p w:rsidR="00000000" w:rsidDel="00000000" w:rsidP="00000000" w:rsidRDefault="00000000" w:rsidRPr="00000000" w14:paraId="0000021E">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EU and Foreign Policy: External Representation Powers of Institutions</w:t>
            </w:r>
            <w:r w:rsidDel="00000000" w:rsidR="00000000" w:rsidRPr="00000000">
              <w:rPr>
                <w:rtl w:val="0"/>
              </w:rPr>
            </w:r>
          </w:p>
        </w:tc>
      </w:tr>
      <w:tr>
        <w:trPr>
          <w:cantSplit w:val="0"/>
          <w:trHeight w:val="398"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26">
            <w:pPr>
              <w:spacing w:before="64" w:lineRule="auto"/>
              <w:ind w:left="11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Enlargement Policy and Relations with Candidate Countries</w:t>
            </w:r>
            <w:r w:rsidDel="00000000" w:rsidR="00000000" w:rsidRPr="00000000">
              <w:rPr>
                <w:rtl w:val="0"/>
              </w:rPr>
            </w:r>
          </w:p>
        </w:tc>
      </w:tr>
      <w:tr>
        <w:trPr>
          <w:cantSplit w:val="0"/>
          <w:trHeight w:val="397" w:hRule="atLeast"/>
          <w:tblHeader w:val="0"/>
        </w:trPr>
        <w:tc>
          <w:tcPr>
            <w:tcBorders>
              <w:top w:color="4aacc5" w:space="0" w:sz="8" w:val="single"/>
              <w:bottom w:color="4aacc5" w:space="0" w:sz="8" w:val="single"/>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w:t>
            </w:r>
          </w:p>
        </w:tc>
        <w:tc>
          <w:tcPr>
            <w:gridSpan w:val="7"/>
            <w:tcBorders>
              <w:top w:color="4aacc5" w:space="0" w:sz="8" w:val="single"/>
              <w:bottom w:color="4aacc5" w:space="0" w:sz="8" w:val="single"/>
            </w:tcBorders>
          </w:tcPr>
          <w:p w:rsidR="00000000" w:rsidDel="00000000" w:rsidP="00000000" w:rsidRDefault="00000000" w:rsidRPr="00000000" w14:paraId="0000022E">
            <w:pPr>
              <w:spacing w:before="64" w:lineRule="auto"/>
              <w:ind w:left="11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EU Climate, Energy, and Digital Policies</w:t>
            </w:r>
            <w:r w:rsidDel="00000000" w:rsidR="00000000" w:rsidRPr="00000000">
              <w:rPr>
                <w:rtl w:val="0"/>
              </w:rPr>
            </w:r>
          </w:p>
        </w:tc>
      </w:tr>
      <w:tr>
        <w:trPr>
          <w:cantSplit w:val="0"/>
          <w:trHeight w:val="39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w:t>
            </w:r>
          </w:p>
        </w:tc>
        <w:tc>
          <w:tcPr>
            <w:gridSpan w:val="7"/>
            <w:tcBorders>
              <w:top w:color="4aacc5" w:space="0" w:sz="8" w:val="single"/>
              <w:bottom w:color="4aacc5" w:space="0" w:sz="8" w:val="single"/>
              <w:right w:color="4aacc5" w:space="0" w:sz="8" w:val="single"/>
            </w:tcBorders>
          </w:tcPr>
          <w:p w:rsidR="00000000" w:rsidDel="00000000" w:rsidP="00000000" w:rsidRDefault="00000000" w:rsidRPr="00000000" w14:paraId="00000236">
            <w:pPr>
              <w:spacing w:before="64" w:lineRule="auto"/>
              <w:ind w:left="11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Crisis Management within the EU: Brexit and Migration</w:t>
            </w:r>
            <w:r w:rsidDel="00000000" w:rsidR="00000000" w:rsidRPr="00000000">
              <w:rPr>
                <w:rtl w:val="0"/>
              </w:rPr>
            </w:r>
          </w:p>
        </w:tc>
      </w:tr>
      <w:tr>
        <w:trPr>
          <w:cantSplit w:val="0"/>
          <w:trHeight w:val="395" w:hRule="atLeast"/>
          <w:tblHeader w:val="0"/>
        </w:trPr>
        <w:tc>
          <w:tcPr>
            <w:tcBorders>
              <w:top w:color="4aacc5" w:space="0" w:sz="8" w:val="single"/>
              <w:bottom w:color="4aacc5" w:space="0" w:sz="8"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w:t>
            </w:r>
          </w:p>
        </w:tc>
        <w:tc>
          <w:tcPr>
            <w:gridSpan w:val="7"/>
            <w:tcBorders>
              <w:top w:color="4aacc5" w:space="0" w:sz="8" w:val="single"/>
              <w:bottom w:color="4aacc5" w:space="0" w:sz="8" w:val="single"/>
            </w:tcBorders>
          </w:tcPr>
          <w:p w:rsidR="00000000" w:rsidDel="00000000" w:rsidP="00000000" w:rsidRDefault="00000000" w:rsidRPr="00000000" w14:paraId="0000023E">
            <w:pPr>
              <w:spacing w:before="64" w:lineRule="auto"/>
              <w:ind w:left="11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European Citizenship and Ways of Democratic Participation</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15</w:t>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46">
            <w:pPr>
              <w:spacing w:before="64" w:lineRule="auto"/>
              <w:ind w:left="11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Current Case Analysis: An Example from EU Decision-Making Processes</w:t>
            </w:r>
            <w:r w:rsidDel="00000000" w:rsidR="00000000" w:rsidRPr="00000000">
              <w:rPr>
                <w:rtl w:val="0"/>
              </w:rPr>
            </w:r>
          </w:p>
        </w:tc>
      </w:tr>
      <w:tr>
        <w:trPr>
          <w:cantSplit w:val="0"/>
          <w:trHeight w:val="387" w:hRule="atLeast"/>
          <w:tblHeader w:val="0"/>
        </w:trPr>
        <w:tc>
          <w:tcPr>
            <w:tcBorders>
              <w:top w:color="4aacc5" w:space="0" w:sz="8" w:val="single"/>
              <w:left w:color="4aacc5" w:space="0" w:sz="8" w:val="single"/>
              <w:bottom w:color="4aacc5" w:space="0" w:sz="8"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16</w:t>
            </w:r>
            <w:r w:rsidDel="00000000" w:rsidR="00000000" w:rsidRPr="00000000">
              <w:rPr>
                <w:rtl w:val="0"/>
              </w:rPr>
            </w:r>
          </w:p>
        </w:tc>
        <w:tc>
          <w:tcPr>
            <w:gridSpan w:val="7"/>
            <w:tcBorders>
              <w:top w:color="4aacc5" w:space="0" w:sz="8" w:val="single"/>
              <w:bottom w:color="000000" w:space="0" w:sz="0" w:val="nil"/>
              <w:right w:color="4aacc5" w:space="0" w:sz="8" w:val="single"/>
            </w:tcBorders>
          </w:tcPr>
          <w:p w:rsidR="00000000" w:rsidDel="00000000" w:rsidP="00000000" w:rsidRDefault="00000000" w:rsidRPr="00000000" w14:paraId="0000024E">
            <w:pPr>
              <w:spacing w:before="64" w:lineRule="auto"/>
              <w:ind w:left="110" w:firstLine="0"/>
              <w:rPr>
                <w:sz w:val="20"/>
                <w:szCs w:val="20"/>
              </w:rPr>
            </w:pPr>
            <w:r w:rsidDel="00000000" w:rsidR="00000000" w:rsidRPr="00000000">
              <w:rPr>
                <w:sz w:val="20"/>
                <w:szCs w:val="20"/>
                <w:rtl w:val="0"/>
              </w:rPr>
              <w:t xml:space="preserve">Final Exam</w:t>
            </w:r>
          </w:p>
        </w:tc>
      </w:tr>
      <w:tr>
        <w:trPr>
          <w:cantSplit w:val="0"/>
          <w:trHeight w:val="414" w:hRule="atLeast"/>
          <w:tblHeader w:val="0"/>
        </w:trPr>
        <w:tc>
          <w:tcPr>
            <w:gridSpan w:val="8"/>
            <w:tcBorders>
              <w:top w:color="000000" w:space="0" w:sz="0" w:val="nil"/>
              <w:bottom w:color="000000" w:space="0" w:sz="0" w:val="nil"/>
            </w:tcBorders>
            <w:shd w:fill="4aacc5"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Contribution of Learning Outcomes to Program Objectives (1-5)</w:t>
            </w:r>
          </w:p>
        </w:tc>
      </w:tr>
      <w:tr>
        <w:trPr>
          <w:cantSplit w:val="0"/>
          <w:trHeight w:val="275" w:hRule="atLeast"/>
          <w:tblHeader w:val="0"/>
        </w:trPr>
        <w:tc>
          <w:tcPr>
            <w:shd w:fill="b6dde8"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b6dde8"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P1</w:t>
            </w:r>
          </w:p>
        </w:tc>
        <w:tc>
          <w:tcPr>
            <w:shd w:fill="b6dde8"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5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P2</w:t>
            </w:r>
          </w:p>
        </w:tc>
        <w:tc>
          <w:tcPr>
            <w:shd w:fill="b6dde8"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54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P3</w:t>
            </w:r>
          </w:p>
        </w:tc>
        <w:tc>
          <w:tcPr>
            <w:shd w:fill="b6dde8"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17"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P4</w:t>
            </w:r>
          </w:p>
        </w:tc>
        <w:tc>
          <w:tcPr>
            <w:shd w:fill="b6dde8"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515"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P5</w:t>
            </w:r>
          </w:p>
        </w:tc>
        <w:tc>
          <w:tcPr>
            <w:shd w:fill="b6dde8"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P6</w:t>
            </w:r>
          </w:p>
        </w:tc>
        <w:tc>
          <w:tcPr>
            <w:shd w:fill="b6dde8"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P7</w:t>
            </w:r>
          </w:p>
        </w:tc>
      </w:tr>
      <w:tr>
        <w:trPr>
          <w:cantSplit w:val="0"/>
          <w:trHeight w:val="282" w:hRule="atLeast"/>
          <w:tblHeader w:val="0"/>
        </w:trPr>
        <w:tc>
          <w:tcPr>
            <w:shd w:fill="b6dde8"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59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59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569"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565"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sectPr>
          <w:type w:val="nextPage"/>
          <w:pgSz w:h="16840" w:w="11910" w:orient="portrait"/>
          <w:pgMar w:bottom="280" w:top="1500" w:left="566" w:right="566" w:header="239" w:footer="0"/>
        </w:sect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1" w:firstLine="0"/>
        <w:jc w:val="center"/>
        <w:rPr>
          <w:rFonts w:ascii="Corbel" w:cs="Corbel" w:eastAsia="Corbel" w:hAnsi="Corbel"/>
          <w:b w:val="1"/>
          <w:i w:val="0"/>
          <w:smallCaps w:val="0"/>
          <w:strike w:val="0"/>
          <w:color w:val="000000"/>
          <w:sz w:val="24"/>
          <w:szCs w:val="24"/>
          <w:u w:val="none"/>
          <w:shd w:fill="auto" w:val="clear"/>
          <w:vertAlign w:val="baseline"/>
        </w:rPr>
      </w:pP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DEPARTMENT OF </w:t>
      </w:r>
      <w:r w:rsidDel="00000000" w:rsidR="00000000" w:rsidRPr="00000000">
        <w:rPr>
          <w:rFonts w:ascii="Corbel" w:cs="Corbel" w:eastAsia="Corbel" w:hAnsi="Corbel"/>
          <w:b w:val="1"/>
          <w:sz w:val="24"/>
          <w:szCs w:val="24"/>
          <w:rtl w:val="0"/>
        </w:rPr>
        <w:t xml:space="preserve">POLITICAL SCIENCE </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AND INTERNATIONAL AFFA</w:t>
      </w:r>
      <w:r w:rsidDel="00000000" w:rsidR="00000000" w:rsidRPr="00000000">
        <w:rPr>
          <w:rFonts w:ascii="Corbel" w:cs="Corbel" w:eastAsia="Corbel" w:hAnsi="Corbel"/>
          <w:b w:val="1"/>
          <w:sz w:val="24"/>
          <w:szCs w:val="24"/>
          <w:rtl w:val="0"/>
        </w:rPr>
        <w:t xml:space="preserve">I</w:t>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RS</w:t>
      </w:r>
    </w:p>
    <w:tbl>
      <w:tblPr>
        <w:tblStyle w:val="Table4"/>
        <w:tblW w:w="10470.0" w:type="dxa"/>
        <w:jc w:val="left"/>
        <w:tblInd w:w="159.0" w:type="dxa"/>
        <w:tblBorders>
          <w:top w:color="4aacc5" w:space="0" w:sz="8" w:val="single"/>
          <w:left w:color="4aacc5" w:space="0" w:sz="8" w:val="single"/>
          <w:bottom w:color="4aacc5" w:space="0" w:sz="8" w:val="single"/>
          <w:right w:color="4aacc5" w:space="0" w:sz="8" w:val="single"/>
          <w:insideH w:color="4aacc5" w:space="0" w:sz="8" w:val="single"/>
          <w:insideV w:color="4aacc5" w:space="0" w:sz="8" w:val="single"/>
        </w:tblBorders>
        <w:tblLayout w:type="fixed"/>
        <w:tblLook w:val="0000"/>
      </w:tblPr>
      <w:tblGrid>
        <w:gridCol w:w="1481"/>
        <w:gridCol w:w="1152"/>
        <w:gridCol w:w="134"/>
        <w:gridCol w:w="1284"/>
        <w:gridCol w:w="1283"/>
        <w:gridCol w:w="1283"/>
        <w:gridCol w:w="1280"/>
        <w:gridCol w:w="1283"/>
        <w:gridCol w:w="1290"/>
        <w:tblGridChange w:id="0">
          <w:tblGrid>
            <w:gridCol w:w="1481"/>
            <w:gridCol w:w="1152"/>
            <w:gridCol w:w="134"/>
            <w:gridCol w:w="1284"/>
            <w:gridCol w:w="1283"/>
            <w:gridCol w:w="1283"/>
            <w:gridCol w:w="1280"/>
            <w:gridCol w:w="1283"/>
            <w:gridCol w:w="1290"/>
          </w:tblGrid>
        </w:tblGridChange>
      </w:tblGrid>
      <w:tr>
        <w:trPr>
          <w:cantSplit w:val="0"/>
          <w:trHeight w:val="282" w:hRule="atLeast"/>
          <w:tblHeader w:val="0"/>
        </w:trPr>
        <w:tc>
          <w:tcPr>
            <w:tcBorders>
              <w:right w:color="4aacc5" w:space="0" w:sz="6" w:val="single"/>
            </w:tcBorders>
            <w:shd w:fill="b6dde8"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gridSpan w:val="2"/>
            <w:tcBorders>
              <w:left w:color="4aacc5" w:space="0" w:sz="6" w:val="single"/>
              <w:right w:color="4aacc5" w:space="0" w:sz="6"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left w:color="4aacc5" w:space="0" w:sz="6" w:val="single"/>
              <w:right w:color="4aacc5" w:space="0" w:sz="6"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left w:color="4aacc5" w:space="0" w:sz="6" w:val="single"/>
              <w:right w:color="4aacc5" w:space="0" w:sz="6"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left w:color="4aacc5" w:space="0" w:sz="6" w:val="single"/>
              <w:right w:color="4aacc5" w:space="0" w:sz="6"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c>
          <w:tcPr>
            <w:tcBorders>
              <w:left w:color="4aacc5" w:space="0" w:sz="6" w:val="single"/>
              <w:right w:color="4aacc5" w:space="0" w:sz="6" w:val="single"/>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left w:color="4aacc5" w:space="0" w:sz="6" w:val="single"/>
              <w:right w:color="4aacc5" w:space="0" w:sz="6"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left w:color="4aacc5" w:space="0" w:sz="6"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31"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r>
      <w:tr>
        <w:trPr>
          <w:cantSplit w:val="0"/>
          <w:trHeight w:val="282" w:hRule="atLeast"/>
          <w:tblHeader w:val="0"/>
        </w:trPr>
        <w:tc>
          <w:tcPr>
            <w:tcBorders>
              <w:left w:color="4aacc5" w:space="0" w:sz="6" w:val="single"/>
              <w:right w:color="4aacc5" w:space="0" w:sz="6" w:val="single"/>
            </w:tcBorders>
            <w:shd w:fill="b6dde8"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gridSpan w:val="2"/>
            <w:tcBorders>
              <w:left w:color="4aacc5" w:space="0" w:sz="6" w:val="single"/>
              <w:right w:color="4aacc5" w:space="0" w:sz="6"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left w:color="4aacc5" w:space="0" w:sz="6" w:val="single"/>
              <w:right w:color="4aacc5" w:space="0" w:sz="6"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left w:color="4aacc5" w:space="0" w:sz="6" w:val="single"/>
              <w:right w:color="4aacc5" w:space="0" w:sz="6"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left w:color="4aacc5" w:space="0" w:sz="6" w:val="single"/>
              <w:right w:color="4aacc5" w:space="0" w:sz="6"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left w:color="4aacc5" w:space="0" w:sz="6" w:val="single"/>
              <w:right w:color="4aacc5" w:space="0" w:sz="6"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left w:color="4aacc5" w:space="0" w:sz="6" w:val="single"/>
              <w:right w:color="4aacc5" w:space="0" w:sz="6" w:val="single"/>
            </w:tcBorders>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w:t>
            </w:r>
            <w:r w:rsidDel="00000000" w:rsidR="00000000" w:rsidRPr="00000000">
              <w:rPr>
                <w:rtl w:val="0"/>
              </w:rPr>
            </w:r>
          </w:p>
        </w:tc>
        <w:tc>
          <w:tcPr>
            <w:tcBorders>
              <w:left w:color="4aacc5" w:space="0" w:sz="6" w:val="single"/>
              <w:right w:color="4aacc5" w:space="0" w:sz="6" w:val="single"/>
            </w:tcBorders>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2" w:lineRule="auto"/>
              <w:ind w:left="2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cantSplit w:val="0"/>
          <w:trHeight w:val="283" w:hRule="atLeast"/>
          <w:tblHeader w:val="0"/>
        </w:trPr>
        <w:tc>
          <w:tcPr>
            <w:gridSpan w:val="2"/>
            <w:tcBorders>
              <w:left w:color="4aacc5" w:space="0" w:sz="6" w:val="single"/>
              <w:bottom w:color="4aacc5" w:space="0" w:sz="6" w:val="single"/>
              <w:right w:color="4aacc5" w:space="0" w:sz="6"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2"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 Level</w:t>
            </w:r>
          </w:p>
        </w:tc>
        <w:tc>
          <w:tcPr>
            <w:gridSpan w:val="7"/>
            <w:tcBorders>
              <w:left w:color="4aacc5" w:space="0" w:sz="6" w:val="single"/>
              <w:bottom w:color="4aacc5" w:space="0" w:sz="6" w:val="single"/>
              <w:right w:color="4aacc5" w:space="0" w:sz="6"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2"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Low 2: Low-intermediate 3: Intermediate 4: High 5: Very High</w:t>
            </w:r>
          </w:p>
        </w:tc>
      </w:tr>
      <w:tr>
        <w:trPr>
          <w:cantSplit w:val="0"/>
          <w:trHeight w:val="395" w:hRule="atLeast"/>
          <w:tblHeader w:val="0"/>
        </w:trPr>
        <w:tc>
          <w:tcPr>
            <w:gridSpan w:val="9"/>
            <w:tcBorders>
              <w:top w:color="4aacc5" w:space="0" w:sz="6" w:val="single"/>
              <w:left w:color="4aacc5" w:space="0" w:sz="6" w:val="single"/>
              <w:bottom w:color="4aacc5" w:space="0" w:sz="6" w:val="single"/>
              <w:right w:color="4aacc5" w:space="0" w:sz="6"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0" w:right="0" w:firstLine="0"/>
              <w:jc w:val="left"/>
              <w:rPr>
                <w:rFonts w:ascii="Tahoma" w:cs="Tahoma" w:eastAsia="Tahoma" w:hAnsi="Tahoma"/>
                <w:b w:val="1"/>
                <w:i w:val="0"/>
                <w:smallCaps w:val="0"/>
                <w:strike w:val="0"/>
                <w:color w:val="000000"/>
                <w:sz w:val="21"/>
                <w:szCs w:val="21"/>
                <w:u w:val="none"/>
                <w:shd w:fill="auto" w:val="clear"/>
                <w:vertAlign w:val="baseline"/>
              </w:rPr>
            </w:pPr>
            <w:r w:rsidDel="00000000" w:rsidR="00000000" w:rsidRPr="00000000">
              <w:rPr>
                <w:rFonts w:ascii="Tahoma" w:cs="Tahoma" w:eastAsia="Tahoma" w:hAnsi="Tahoma"/>
                <w:b w:val="1"/>
                <w:i w:val="0"/>
                <w:smallCaps w:val="0"/>
                <w:strike w:val="0"/>
                <w:color w:val="000000"/>
                <w:sz w:val="21"/>
                <w:szCs w:val="21"/>
                <w:u w:val="none"/>
                <w:shd w:fill="auto" w:val="clear"/>
                <w:vertAlign w:val="baseline"/>
                <w:rtl w:val="0"/>
              </w:rPr>
              <w:t xml:space="preserve">https://obs.tau.edu.tr/oibs/bologna/progLearnOutcomes.aspx?lang=en&amp;curSunit=200</w:t>
            </w:r>
          </w:p>
        </w:tc>
      </w:tr>
      <w:tr>
        <w:trPr>
          <w:cantSplit w:val="0"/>
          <w:trHeight w:val="397" w:hRule="atLeast"/>
          <w:tblHeader w:val="0"/>
        </w:trPr>
        <w:tc>
          <w:tcPr>
            <w:gridSpan w:val="2"/>
            <w:tcBorders>
              <w:top w:color="4aacc5" w:space="0" w:sz="6" w:val="single"/>
              <w:left w:color="4aacc5" w:space="0" w:sz="6" w:val="single"/>
              <w:bottom w:color="4aacc5" w:space="0" w:sz="6" w:val="single"/>
              <w:right w:color="4aacc5" w:space="0" w:sz="6"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Compiled by:</w:t>
            </w:r>
          </w:p>
        </w:tc>
        <w:tc>
          <w:tcPr>
            <w:gridSpan w:val="7"/>
            <w:tcBorders>
              <w:top w:color="4aacc5" w:space="0" w:sz="6" w:val="single"/>
              <w:left w:color="4aacc5" w:space="0" w:sz="6" w:val="single"/>
              <w:bottom w:color="4aacc5" w:space="0" w:sz="6" w:val="single"/>
              <w:right w:color="4aacc5" w:space="0" w:sz="6" w:val="single"/>
            </w:tcBorders>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 Asst. </w:t>
            </w:r>
            <w:r w:rsidDel="00000000" w:rsidR="00000000" w:rsidRPr="00000000">
              <w:rPr>
                <w:sz w:val="20"/>
                <w:szCs w:val="20"/>
                <w:rtl w:val="0"/>
              </w:rPr>
              <w:t xml:space="preserve">Zehra Alkan</w:t>
            </w:r>
            <w:r w:rsidDel="00000000" w:rsidR="00000000" w:rsidRPr="00000000">
              <w:rPr>
                <w:rtl w:val="0"/>
              </w:rPr>
            </w:r>
          </w:p>
        </w:tc>
      </w:tr>
      <w:tr>
        <w:trPr>
          <w:cantSplit w:val="0"/>
          <w:trHeight w:val="397" w:hRule="atLeast"/>
          <w:tblHeader w:val="0"/>
        </w:trPr>
        <w:tc>
          <w:tcPr>
            <w:gridSpan w:val="2"/>
            <w:tcBorders>
              <w:top w:color="4aacc5" w:space="0" w:sz="6" w:val="single"/>
              <w:left w:color="4aacc5" w:space="0" w:sz="6" w:val="single"/>
              <w:bottom w:color="4aacc5" w:space="0" w:sz="6" w:val="single"/>
              <w:right w:color="4aacc5" w:space="0" w:sz="6" w:val="single"/>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Compilation:</w:t>
            </w:r>
          </w:p>
        </w:tc>
        <w:tc>
          <w:tcPr>
            <w:gridSpan w:val="7"/>
            <w:tcBorders>
              <w:top w:color="4aacc5" w:space="0" w:sz="6" w:val="single"/>
              <w:left w:color="4aacc5" w:space="0" w:sz="6" w:val="single"/>
              <w:bottom w:color="4aacc5" w:space="0" w:sz="6" w:val="single"/>
              <w:right w:color="4aacc5" w:space="0" w:sz="6"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4.08.2025</w:t>
            </w:r>
            <w:r w:rsidDel="00000000" w:rsidR="00000000" w:rsidRPr="00000000">
              <w:rPr>
                <w:rtl w:val="0"/>
              </w:rPr>
            </w:r>
          </w:p>
        </w:tc>
      </w:tr>
    </w:tbl>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1500" w:left="566" w:right="566" w:header="23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orbel" w:cs="Corbel" w:eastAsia="Corbel" w:hAnsi="Corbel"/>
        <w:b w:val="0"/>
        <w:i w:val="0"/>
        <w:smallCaps w:val="0"/>
        <w:strike w:val="0"/>
        <w:color w:val="000000"/>
        <w:sz w:val="20"/>
        <w:szCs w:val="20"/>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442915</wp:posOffset>
          </wp:positionH>
          <wp:positionV relativeFrom="page">
            <wp:posOffset>151823</wp:posOffset>
          </wp:positionV>
          <wp:extent cx="2907941" cy="64518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941" cy="645187"/>
                  </a:xfrm>
                  <a:prstGeom prst="rect"/>
                  <a:ln/>
                </pic:spPr>
              </pic:pic>
            </a:graphicData>
          </a:graphic>
        </wp:anchor>
      </w:drawing>
    </w:r>
    <w:r w:rsidDel="00000000" w:rsidR="00000000" w:rsidRPr="00000000">
      <w:rPr>
        <w:rFonts w:ascii="Corbel" w:cs="Corbel" w:eastAsia="Corbel" w:hAnsi="Corbe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
              <a:graphic>
                <a:graphicData uri="http://schemas.microsoft.com/office/word/2010/wordprocessingShape">
                  <wps:wsp>
                    <wps:cNvSpPr/>
                    <wps:cNvPr id="2" name="Shape 2"/>
                    <wps:spPr>
                      <a:xfrm>
                        <a:off x="4093780" y="3621568"/>
                        <a:ext cx="2504440" cy="316865"/>
                      </a:xfrm>
                      <a:prstGeom prst="rect">
                        <a:avLst/>
                      </a:prstGeom>
                      <a:noFill/>
                      <a:ln>
                        <a:noFill/>
                      </a:ln>
                    </wps:spPr>
                    <wps:txbx>
                      <w:txbxContent>
                        <w:p w:rsidR="00000000" w:rsidDel="00000000" w:rsidP="00000000" w:rsidRDefault="00000000" w:rsidRPr="00000000">
                          <w:pPr>
                            <w:spacing w:after="0" w:before="0" w:line="227.99999713897705"/>
                            <w:ind w:left="0" w:right="17.999999523162842" w:firstLine="0"/>
                            <w:jc w:val="right"/>
                            <w:textDirection w:val="btLr"/>
                          </w:pPr>
                          <w:r w:rsidDel="00000000" w:rsidR="00000000" w:rsidRPr="00000000">
                            <w:rPr>
                              <w:rFonts w:ascii="Corbel" w:cs="Corbel" w:eastAsia="Corbel" w:hAnsi="Corbel"/>
                              <w:b w:val="0"/>
                              <w:i w:val="0"/>
                              <w:smallCaps w:val="0"/>
                              <w:strike w:val="0"/>
                              <w:color w:val="000000"/>
                              <w:sz w:val="22"/>
                              <w:vertAlign w:val="baseline"/>
                            </w:rPr>
                            <w:t xml:space="preserve">SOCIAL SCIENECE INSTITUTE</w:t>
                          </w:r>
                        </w:p>
                        <w:p w:rsidR="00000000" w:rsidDel="00000000" w:rsidP="00000000" w:rsidRDefault="00000000" w:rsidRPr="00000000">
                          <w:pPr>
                            <w:spacing w:after="0" w:before="0" w:line="253.00000190734863"/>
                            <w:ind w:left="0" w:right="17.999999523162842" w:firstLine="0"/>
                            <w:jc w:val="righ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169aa3"/>
                              <w:sz w:val="22"/>
                              <w:vertAlign w:val="baseline"/>
                            </w:rPr>
                            <w:t xml:space="preserve">INSTİTUT FÜR SOZIALWISSENSCHAFTEN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0"/>
      <w:ind w:right="1"/>
      <w:jc w:val="center"/>
    </w:pPr>
    <w:rPr>
      <w:rFonts w:ascii="Corbel" w:cs="Corbel" w:eastAsia="Corbel" w:hAnsi="Corbel"/>
      <w:b w:val="1"/>
      <w:bCs w:val="1"/>
      <w:sz w:val="24"/>
      <w:szCs w:val="24"/>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rFonts w:ascii="Calibri" w:cs="Calibri" w:eastAsia="Calibri" w:hAnsi="Calibri"/>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O2llyHsGuhg3dRpkFfVVMj0Rw==">CgMxLjA4AHIhMUdRb2c0SFRLcHR4Z2RJZmt3NWdBdjF5NWdtaUJRTk51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2025-08-04T13:04:35Z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2025-08-04T00:00:00Z</vt:filetime>
  </property>
  <property fmtid="{D5CDD505-2E9C-101B-9397-08002B2CF9AE}" pid="5" name="Producer">
    <vt:lpwstr>Microsoft® Word Microsoft 365 için</vt:lpwstr>
  </property>
</Properties>
</file>