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sz w:val="22"/>
          <w:szCs w:val="22"/>
          <w:rtl w:val="0"/>
        </w:rPr>
        <w:t xml:space="preserve">MODULBESCHREIBUNG</w:t>
      </w: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102</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Wintersemester / Sommersemester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49"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10" w:right="0" w:firstLine="0"/>
              <w:jc w:val="left"/>
              <w:rPr>
                <w:b w:val="1"/>
                <w:bCs w:val="1"/>
                <w:i w:val="0"/>
                <w:iCs w:val="0"/>
                <w:smallCaps w:val="0"/>
                <w:strike w:val="0"/>
                <w:color w:val="000000"/>
                <w:u w:val="none"/>
                <w:shd w:fill="auto" w:val="clear"/>
                <w:vertAlign w:val="baseline"/>
              </w:rPr>
            </w:pPr>
            <w:r w:rsidDel="00000000" w:rsidR="00000000" w:rsidRPr="00000000">
              <w:rPr>
                <w:b w:val="1"/>
                <w:bCs w:val="1"/>
                <w:rtl w:val="0"/>
              </w:rPr>
              <w:t xml:space="preserve">Internationale und europäische Wirtschaft</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106"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bottom w:color="4aacc5" w:space="0" w:sz="8"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 Internationale Angelegenheiten</w:t>
            </w:r>
          </w:p>
        </w:tc>
      </w:tr>
      <w:tr>
        <w:trPr>
          <w:cantSplit w:val="0"/>
          <w:trHeight w:val="397" w:hRule="atLeast"/>
          <w:tblHeader w:val="0"/>
        </w:trPr>
        <w:tc>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2">
            <w:pPr>
              <w:spacing w:before="75" w:lineRule="auto"/>
              <w:ind w:left="8"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6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9">
            <w:pPr>
              <w:spacing w:after="240" w:before="24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die grundlegenden Dynamiken des internationalen Wirtschaftssystems sowie den wirtschaftlichen Integrationsprozess der Europäischen Union aus theoretischer und praktischer Perspektive zu untersuchen. Die Studierenden sollen befähigt werden, die Weltwirtschaft, den internationalen Handel, die Geldpolitik und Mechanismen der wirtschaftlichen Governance zu analysieren. Darüber hinaus sollen sie die Wirtschaftsstruktur der Europäischen Union, den Prozess der Wirtschafts- und Währungsunion sowie die Rolle der EU im globalen Wirtschaftssystem kritisch bewerten können.</w:t>
            </w:r>
            <w:r w:rsidDel="00000000" w:rsidR="00000000" w:rsidRPr="00000000">
              <w:rPr>
                <w:rtl w:val="0"/>
              </w:rPr>
            </w:r>
          </w:p>
        </w:tc>
      </w:tr>
      <w:tr>
        <w:trPr>
          <w:cantSplit w:val="0"/>
          <w:trHeight w:val="978"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7">
            <w:pPr>
              <w:spacing w:after="240" w:before="240"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Diese Lehrveranstaltung behandelt die historische Entwicklung, die zentralen Akteure und Institutionen des internationalen Wirtschaftssystems. Im Rahmen des Kurses werden Theorien des internationalen Handels, Globalisierung, das internationale Finanzsystem sowie die Rolle von Organisationen wie dem International Monetary Fund, der World Bank und der World Trade Organization untersucht. Darüber hinaus werden der wirtschaftliche Integrationsprozess der Europäischen Union, die Wirtschafts- und Währungsunion, die Eurozone, gemeinsame Wirtschaftspolitiken sowie die Position der EU in der globalen Wirtschaft analysiert.</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 </w:t>
            </w:r>
          </w:p>
        </w:tc>
      </w:tr>
      <w:tr>
        <w:trPr>
          <w:cantSplit w:val="0"/>
          <w:trHeight w:val="397" w:hRule="atLeast"/>
          <w:tblHeader w:val="0"/>
        </w:trPr>
        <w:tc>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 </w:t>
            </w:r>
          </w:p>
        </w:tc>
      </w:tr>
      <w:tr>
        <w:trPr>
          <w:cantSplit w:val="0"/>
          <w:trHeight w:val="395" w:hRule="atLeast"/>
          <w:tblHeader w:val="0"/>
        </w:trPr>
        <w:tc>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0"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11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36"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bottom w:color="000000" w:space="0" w:sz="0" w:val="nil"/>
            </w:tcBorders>
            <w:shd w:fill="4aacc5" w:val="clear"/>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r>
        <w:trPr>
          <w:cantSplit w:val="0"/>
          <w:trHeight w:val="388"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12"/>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12"/>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1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bottom w:color="000000" w:space="0" w:sz="0" w:val="nil"/>
            </w:tcBorders>
            <w:shd w:fill="4aacc5" w:val="clea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bl>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4E">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4.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1138"/>
        <w:gridCol w:w="2516"/>
        <w:gridCol w:w="2557"/>
        <w:gridCol w:w="2684"/>
        <w:tblGridChange w:id="0">
          <w:tblGrid>
            <w:gridCol w:w="1599"/>
            <w:gridCol w:w="1138"/>
            <w:gridCol w:w="2516"/>
            <w:gridCol w:w="2557"/>
            <w:gridCol w:w="2684"/>
          </w:tblGrid>
        </w:tblGridChange>
      </w:tblGrid>
      <w:tr>
        <w:trPr>
          <w:cantSplit w:val="0"/>
          <w:trHeight w:val="486" w:hRule="atLeast"/>
          <w:tblHeader w:val="0"/>
        </w:trPr>
        <w:tc>
          <w:tcPr>
            <w:gridSpan w:val="2"/>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gridSpan w:val="2"/>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gridSpan w:val="2"/>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5"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28" w:hRule="atLeast"/>
          <w:tblHeader w:val="0"/>
        </w:trPr>
        <w:tc>
          <w:tcPr>
            <w:gridSpan w:val="2"/>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37" w:line="240"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37"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37"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84">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86">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89">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8B">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8E">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90">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93">
            <w:pPr>
              <w:spacing w:before="49" w:lineRule="auto"/>
              <w:ind w:left="19" w:firstLine="0"/>
              <w:jc w:val="center"/>
              <w:rPr>
                <w:sz w:val="20"/>
                <w:szCs w:val="20"/>
              </w:rPr>
            </w:pPr>
            <w:r w:rsidDel="00000000" w:rsidR="00000000" w:rsidRPr="00000000">
              <w:rPr>
                <w:sz w:val="20"/>
                <w:szCs w:val="20"/>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95">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98">
            <w:pPr>
              <w:rPr>
                <w:rFonts w:ascii="Times New Roman" w:cs="Times New Roman" w:eastAsia="Times New Roman" w:hAnsi="Times New Roman"/>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9A">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9D">
            <w:pPr>
              <w:rPr>
                <w:rFonts w:ascii="Times New Roman" w:cs="Times New Roman" w:eastAsia="Times New Roman" w:hAnsi="Times New Roman"/>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9F">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tcBorders>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A2">
            <w:pPr>
              <w:spacing w:before="49" w:lineRule="auto"/>
              <w:ind w:left="19" w:firstLine="0"/>
              <w:jc w:val="center"/>
              <w:rPr>
                <w:sz w:val="20"/>
                <w:szCs w:val="20"/>
              </w:rPr>
            </w:pPr>
            <w:r w:rsidDel="00000000" w:rsidR="00000000" w:rsidRPr="00000000">
              <w:rPr>
                <w:sz w:val="20"/>
                <w:szCs w:val="20"/>
                <w:rtl w:val="0"/>
              </w:rPr>
              <w:t xml:space="preserve">1</w:t>
            </w:r>
          </w:p>
        </w:tc>
        <w:tc>
          <w:tcPr>
            <w:tcBorders>
              <w:top w:color="4aacc5" w:space="0" w:sz="8" w:val="single"/>
            </w:tcBorders>
          </w:tcPr>
          <w:p w:rsidR="00000000" w:rsidDel="00000000" w:rsidP="00000000" w:rsidRDefault="00000000" w:rsidRPr="00000000" w14:paraId="000001A4">
            <w:pPr>
              <w:spacing w:before="49" w:lineRule="auto"/>
              <w:ind w:left="23" w:firstLine="0"/>
              <w:jc w:val="center"/>
              <w:rPr>
                <w:sz w:val="20"/>
                <w:szCs w:val="20"/>
              </w:rPr>
            </w:pPr>
            <w:r w:rsidDel="00000000" w:rsidR="00000000" w:rsidRPr="00000000">
              <w:rPr>
                <w:sz w:val="20"/>
                <w:szCs w:val="20"/>
                <w:rtl w:val="0"/>
              </w:rPr>
              <w:t xml:space="preserve">60</w:t>
            </w:r>
          </w:p>
        </w:tc>
      </w:tr>
      <w:tr>
        <w:trPr>
          <w:cantSplit w:val="0"/>
          <w:trHeight w:val="332" w:hRule="atLeast"/>
          <w:tblHeader w:val="0"/>
        </w:trPr>
        <w:tc>
          <w:tcPr>
            <w:gridSpan w:val="4"/>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91"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6"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gridSpan w:val="2"/>
            <w:shd w:fill="b6dde8" w:val="clear"/>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5"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6"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gridSpan w:val="2"/>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B6">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B7">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B8">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gridSpan w:val="2"/>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B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B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B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gridSpan w:val="2"/>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C0">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C1">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C2">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gridSpan w:val="2"/>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C6">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C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C8">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gridSpan w:val="2"/>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CB">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CC">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CD">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gridSpan w:val="2"/>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D0">
            <w:pPr>
              <w:rPr>
                <w:sz w:val="20"/>
                <w:szCs w:val="20"/>
              </w:rPr>
            </w:pPr>
            <w:r w:rsidDel="00000000" w:rsidR="00000000" w:rsidRPr="00000000">
              <w:rPr>
                <w:rtl w:val="0"/>
              </w:rPr>
            </w:r>
          </w:p>
        </w:tc>
        <w:tc>
          <w:tcPr/>
          <w:p w:rsidR="00000000" w:rsidDel="00000000" w:rsidP="00000000" w:rsidRDefault="00000000" w:rsidRPr="00000000" w14:paraId="000001D1">
            <w:pPr>
              <w:rPr>
                <w:sz w:val="20"/>
                <w:szCs w:val="20"/>
              </w:rPr>
            </w:pPr>
            <w:r w:rsidDel="00000000" w:rsidR="00000000" w:rsidRPr="00000000">
              <w:rPr>
                <w:rtl w:val="0"/>
              </w:rPr>
            </w:r>
          </w:p>
        </w:tc>
        <w:tc>
          <w:tcPr/>
          <w:p w:rsidR="00000000" w:rsidDel="00000000" w:rsidP="00000000" w:rsidRDefault="00000000" w:rsidRPr="00000000" w14:paraId="000001D2">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D5">
            <w:pPr>
              <w:rPr>
                <w:sz w:val="20"/>
                <w:szCs w:val="20"/>
              </w:rPr>
            </w:pPr>
            <w:r w:rsidDel="00000000" w:rsidR="00000000" w:rsidRPr="00000000">
              <w:rPr>
                <w:rtl w:val="0"/>
              </w:rPr>
            </w:r>
          </w:p>
        </w:tc>
        <w:tc>
          <w:tcPr/>
          <w:p w:rsidR="00000000" w:rsidDel="00000000" w:rsidP="00000000" w:rsidRDefault="00000000" w:rsidRPr="00000000" w14:paraId="000001D6">
            <w:pPr>
              <w:rPr>
                <w:sz w:val="20"/>
                <w:szCs w:val="20"/>
              </w:rPr>
            </w:pPr>
            <w:r w:rsidDel="00000000" w:rsidR="00000000" w:rsidRPr="00000000">
              <w:rPr>
                <w:rtl w:val="0"/>
              </w:rPr>
            </w:r>
          </w:p>
        </w:tc>
        <w:tc>
          <w:tcPr/>
          <w:p w:rsidR="00000000" w:rsidDel="00000000" w:rsidP="00000000" w:rsidRDefault="00000000" w:rsidRPr="00000000" w14:paraId="000001D7">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DA">
            <w:pPr>
              <w:rPr>
                <w:sz w:val="20"/>
                <w:szCs w:val="20"/>
              </w:rPr>
            </w:pPr>
            <w:r w:rsidDel="00000000" w:rsidR="00000000" w:rsidRPr="00000000">
              <w:rPr>
                <w:rtl w:val="0"/>
              </w:rPr>
            </w:r>
          </w:p>
        </w:tc>
        <w:tc>
          <w:tcPr/>
          <w:p w:rsidR="00000000" w:rsidDel="00000000" w:rsidP="00000000" w:rsidRDefault="00000000" w:rsidRPr="00000000" w14:paraId="000001DB">
            <w:pPr>
              <w:rPr>
                <w:sz w:val="20"/>
                <w:szCs w:val="20"/>
              </w:rPr>
            </w:pPr>
            <w:r w:rsidDel="00000000" w:rsidR="00000000" w:rsidRPr="00000000">
              <w:rPr>
                <w:rtl w:val="0"/>
              </w:rPr>
            </w:r>
          </w:p>
        </w:tc>
        <w:tc>
          <w:tcPr/>
          <w:p w:rsidR="00000000" w:rsidDel="00000000" w:rsidP="00000000" w:rsidRDefault="00000000" w:rsidRPr="00000000" w14:paraId="000001DC">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DF">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E0">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E1">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4"/>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93"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6"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388" w:hRule="atLeast"/>
          <w:tblHeader w:val="0"/>
        </w:trPr>
        <w:tc>
          <w:tcPr>
            <w:gridSpan w:val="4"/>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5"/>
            <w:tcBorders>
              <w:bottom w:color="000000" w:space="0" w:sz="0" w:val="nil"/>
            </w:tcBorders>
            <w:shd w:fill="4aacc5"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390" w:hRule="atLeast"/>
          <w:tblHeader w:val="0"/>
        </w:trPr>
        <w:tc>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4"/>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Die Studierenden sind in der Lage, die institutionelle Struktur, die Funktionsmechanismen und die Entscheidungsprozesse der Europäischen Union zu analysieren.</w:t>
            </w:r>
            <w:r w:rsidDel="00000000" w:rsidR="00000000" w:rsidRPr="00000000">
              <w:rPr>
                <w:rtl w:val="0"/>
              </w:rPr>
            </w:r>
          </w:p>
        </w:tc>
      </w:tr>
      <w:tr>
        <w:trPr>
          <w:cantSplit w:val="0"/>
          <w:trHeight w:val="536" w:hRule="atLeast"/>
          <w:tblHeader w:val="0"/>
        </w:trPr>
        <w:tc>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4"/>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Die Studierenden sind in der Lage, den außenpolitischen Ansatz der Europäischen Union im Rahmen der Theorien der internationalen Beziehungen zu bewerten.</w:t>
            </w:r>
            <w:r w:rsidDel="00000000" w:rsidR="00000000" w:rsidRPr="00000000">
              <w:rPr>
                <w:rtl w:val="0"/>
              </w:rPr>
            </w:r>
          </w:p>
        </w:tc>
      </w:tr>
    </w:tbl>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FD">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0.000000000002"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395" w:hRule="atLeast"/>
          <w:tblHeader w:val="0"/>
        </w:trPr>
        <w:tc>
          <w:tcPr>
            <w:tcBorders>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 Studenten werden die Hauptrichtungen der Entwicklung des politischen Systems der EU analysieren.</w:t>
            </w:r>
            <w:r w:rsidDel="00000000" w:rsidR="00000000" w:rsidRPr="00000000">
              <w:rPr>
                <w:rtl w:val="0"/>
              </w:rPr>
            </w:r>
          </w:p>
        </w:tc>
      </w:tr>
      <w:tr>
        <w:trPr>
          <w:cantSplit w:val="0"/>
          <w:trHeight w:val="416" w:hRule="atLeast"/>
          <w:tblHeader w:val="0"/>
        </w:trPr>
        <w:tc>
          <w:tcPr>
            <w:gridSpan w:val="8"/>
            <w:tcBorders>
              <w:top w:color="4aacc5" w:space="0" w:sz="8" w:val="single"/>
              <w:bottom w:color="000000" w:space="0" w:sz="0" w:val="nil"/>
            </w:tcBorders>
            <w:shd w:fill="4aacc5" w:val="clear"/>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Einleitung: Das EU-System im Überblick</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tcBorders>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Konzeptualisierung der Architektur der EU: Das TEDO-Schema</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Die EU in einer sich ständig verändernden Welt: Indikatoren der Relevanz</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tcBorders>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Wechselnde theoretische Perspektiven: Zwischen Intergouvernementalismus und Supranationalismus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Das Europäische Parlament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tcBorders>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Der Europäische Rat</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Präsentationswoche</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tcBorders>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Zwischenwoche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Der Präsident des Europäischen Rates</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tcBorders>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Der Rat der Europäischen Union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Die Europäische Kommission: Shifting Assessments</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tcBorders>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Der Hohe Vertreter der Union für Außen- und Sicherheitspolitik und den Europäischen Auswärtigen Dienst</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Der Gerichtshof der Europäischen Union</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tcBorders>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Systemherstellung: Vertiefung und Erweiterung ausgleichen I</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15</w:t>
            </w:r>
            <w:r w:rsidDel="00000000" w:rsidR="00000000" w:rsidRPr="00000000">
              <w:rPr>
                <w:rtl w:val="0"/>
              </w:rPr>
            </w:r>
          </w:p>
        </w:tc>
        <w:tc>
          <w:tcPr>
            <w:gridSpan w:val="7"/>
            <w:tcBorders>
              <w:top w:color="4aacc5" w:space="0" w:sz="8" w:val="single"/>
              <w:bottom w:color="4aacc5" w:space="0" w:sz="8" w:val="single"/>
            </w:tcBorders>
          </w:tcPr>
          <w:p w:rsidR="00000000" w:rsidDel="00000000" w:rsidP="00000000" w:rsidRDefault="00000000" w:rsidRPr="00000000" w14:paraId="0000027F">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Systemherstellung: Vertiefung und Erweiterung ausgleichen II</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w:t>
            </w:r>
            <w:r w:rsidDel="00000000" w:rsidR="00000000" w:rsidRPr="00000000">
              <w:rPr>
                <w:rtl w:val="0"/>
              </w:rPr>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Final Exam</w:t>
            </w:r>
            <w:r w:rsidDel="00000000" w:rsidR="00000000" w:rsidRPr="00000000">
              <w:rPr>
                <w:rtl w:val="0"/>
              </w:rPr>
            </w:r>
          </w:p>
        </w:tc>
      </w:tr>
      <w:tr>
        <w:trPr>
          <w:cantSplit w:val="0"/>
          <w:trHeight w:val="416"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r>
        <w:trPr>
          <w:cantSplit w:val="0"/>
          <w:trHeight w:val="27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1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tcBorders>
            <w:shd w:fill="b6dde8" w:val="clear"/>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9F">
            <w:pPr>
              <w:spacing w:before="21" w:line="242" w:lineRule="auto"/>
              <w:ind w:left="18"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0">
            <w:pPr>
              <w:spacing w:before="21" w:line="242" w:lineRule="auto"/>
              <w:ind w:left="18"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1">
            <w:pPr>
              <w:spacing w:before="21" w:line="242" w:lineRule="auto"/>
              <w:ind w:left="18" w:right="7"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2">
            <w:pPr>
              <w:spacing w:before="21" w:line="242" w:lineRule="auto"/>
              <w:ind w:left="9" w:firstLine="0"/>
              <w:jc w:val="center"/>
              <w:rPr>
                <w:sz w:val="20"/>
                <w:szCs w:val="20"/>
              </w:rPr>
            </w:pPr>
            <w:r w:rsidDel="00000000" w:rsidR="00000000" w:rsidRPr="00000000">
              <w:rPr>
                <w:sz w:val="20"/>
                <w:szCs w:val="20"/>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3">
            <w:pPr>
              <w:spacing w:before="21" w:line="242" w:lineRule="auto"/>
              <w:ind w:left="17"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4">
            <w:pPr>
              <w:spacing w:before="21" w:line="242" w:lineRule="auto"/>
              <w:ind w:left="18"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5">
            <w:pPr>
              <w:spacing w:before="21" w:line="242" w:lineRule="auto"/>
              <w:ind w:left="1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shd w:fill="b6dde8" w:val="clear"/>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7">
            <w:pPr>
              <w:spacing w:before="20" w:line="242" w:lineRule="auto"/>
              <w:ind w:left="18"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8">
            <w:pPr>
              <w:spacing w:before="20" w:line="242" w:lineRule="auto"/>
              <w:ind w:left="18"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9">
            <w:pPr>
              <w:spacing w:before="20" w:line="242" w:lineRule="auto"/>
              <w:ind w:left="18" w:right="7"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A">
            <w:pPr>
              <w:spacing w:before="20" w:line="242" w:lineRule="auto"/>
              <w:ind w:left="9"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B">
            <w:pPr>
              <w:spacing w:before="20" w:line="242" w:lineRule="auto"/>
              <w:ind w:left="17"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C">
            <w:pPr>
              <w:spacing w:before="20" w:line="242" w:lineRule="auto"/>
              <w:ind w:left="18"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D">
            <w:pPr>
              <w:spacing w:before="20" w:line="242" w:lineRule="auto"/>
              <w:ind w:left="19" w:firstLine="0"/>
              <w:jc w:val="center"/>
              <w:rPr>
                <w:sz w:val="20"/>
                <w:szCs w:val="20"/>
              </w:rPr>
            </w:pPr>
            <w:r w:rsidDel="00000000" w:rsidR="00000000" w:rsidRPr="00000000">
              <w:rPr>
                <w:sz w:val="20"/>
                <w:szCs w:val="20"/>
                <w:rtl w:val="0"/>
              </w:rPr>
              <w:t xml:space="preserve">4</w:t>
            </w:r>
          </w:p>
        </w:tc>
      </w:tr>
      <w:tr>
        <w:trPr>
          <w:cantSplit w:val="0"/>
          <w:trHeight w:val="282" w:hRule="atLeast"/>
          <w:tblHeader w:val="0"/>
        </w:trPr>
        <w:tc>
          <w:tcPr>
            <w:shd w:fill="b6dde8" w:val="clear"/>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F">
            <w:pPr>
              <w:spacing w:before="20" w:lineRule="auto"/>
              <w:ind w:left="18"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0">
            <w:pPr>
              <w:spacing w:before="20" w:lineRule="auto"/>
              <w:ind w:left="18" w:firstLine="0"/>
              <w:jc w:val="center"/>
              <w:rPr>
                <w:sz w:val="20"/>
                <w:szCs w:val="20"/>
              </w:rPr>
            </w:pPr>
            <w:r w:rsidDel="00000000" w:rsidR="00000000" w:rsidRPr="00000000">
              <w:rPr>
                <w:sz w:val="20"/>
                <w:szCs w:val="20"/>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1">
            <w:pPr>
              <w:spacing w:before="20" w:lineRule="auto"/>
              <w:ind w:left="18" w:right="7"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2">
            <w:pPr>
              <w:spacing w:before="20" w:lineRule="auto"/>
              <w:ind w:left="9"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3">
            <w:pPr>
              <w:spacing w:before="20" w:lineRule="auto"/>
              <w:ind w:left="17"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4">
            <w:pPr>
              <w:spacing w:before="20" w:lineRule="auto"/>
              <w:ind w:left="18"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5">
            <w:pPr>
              <w:spacing w:before="20" w:lineRule="auto"/>
              <w:ind w:left="19" w:firstLine="0"/>
              <w:jc w:val="center"/>
              <w:rPr>
                <w:sz w:val="20"/>
                <w:szCs w:val="20"/>
              </w:rPr>
            </w:pPr>
            <w:r w:rsidDel="00000000" w:rsidR="00000000" w:rsidRPr="00000000">
              <w:rPr>
                <w:sz w:val="20"/>
                <w:szCs w:val="20"/>
                <w:rtl w:val="0"/>
              </w:rPr>
              <w:t xml:space="preserve">5</w:t>
            </w:r>
          </w:p>
        </w:tc>
      </w:tr>
    </w:tbl>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2B8">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4"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22"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5" w:hRule="atLeast"/>
          <w:tblHeader w:val="0"/>
        </w:trPr>
        <w:tc>
          <w:tcPr>
            <w:gridSpan w:val="8"/>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8"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Alkan</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29.04.2025</w:t>
            </w:r>
            <w:r w:rsidDel="00000000" w:rsidR="00000000" w:rsidRPr="00000000">
              <w:rPr>
                <w:rtl w:val="0"/>
              </w:rPr>
            </w:r>
          </w:p>
        </w:tc>
      </w:tr>
    </w:tbl>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5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4611624</wp:posOffset>
              </wp:positionH>
              <wp:positionV relativeFrom="page">
                <wp:posOffset>315469</wp:posOffset>
              </wp:positionV>
              <wp:extent cx="2523490" cy="3359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23490" cy="3359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6w9sTURrWvNpoLzAiFosOoQ+w==">CgMxLjA4AHIhMTRqcFJ3TnMxU25TTGlNbU10NEFucjZQWU1yb0xfX1VY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2025-05-02T00:00:00Z</vt:lpwstr>
  </property>
  <property fmtid="{D5CDD505-2E9C-101B-9397-08002B2CF9AE}" pid="5" name="Producer">
    <vt:lpwstr>Microsoft® Word Microsoft 365 için</vt:lpwstr>
  </property>
</Properties>
</file>