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INT124</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Current Challenges in Turkish Foreign Policy</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contemporary issues in Turkish foreign policy within the context of regional and global developments. The course seeks to enable students to analyze Turkey’s foreign policy-making processes, key actors, and current foreign policy priorities from both theoretical and empirical perspectives. Furthermore, it aims to develop students’ ability to critically assess Turkey’s relations with international organizations, regional powers, and global actors.</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main dynamics and contemporary debates of Turkish foreign policy. Topics include approaches to foreign policy analysis, Turkey’s relations with neighboring countries, relations with the European Union, transatlantic relations, Middle East policy, and policies toward the Eastern Mediterranean, the Caucasus, the Balkans, and Central Asia. In addition, the course examines energy security, migration, defense policies, multilateral diplomacy, and Turkey’s role in the changing international system in light of current developments.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1099.5019531249998"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main actors, decision-making processes, and current priorities of Turkish foreign policy through theoretical and empirical frameworks.</w:t>
            </w:r>
          </w:p>
          <w:p w:rsidR="00000000" w:rsidDel="00000000" w:rsidP="00000000" w:rsidRDefault="00000000" w:rsidRPr="00000000" w14:paraId="000001A9">
            <w:pPr>
              <w:spacing w:line="249" w:lineRule="auto"/>
              <w:ind w:left="110" w:firstLine="0"/>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C">
            <w:pPr>
              <w:spacing w:line="249" w:lineRule="auto"/>
              <w:ind w:left="110" w:firstLine="0"/>
              <w:rPr/>
            </w:pPr>
            <w:r w:rsidDel="00000000" w:rsidR="00000000" w:rsidRPr="00000000">
              <w:rPr>
                <w:rtl w:val="0"/>
              </w:rPr>
              <w:t xml:space="preserve">Students can evaluate Turkey’s relations with the European Union, neighboring countries, regional powers, and international organizations in light of contemporary developments.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F">
            <w:pPr>
              <w:spacing w:line="249" w:lineRule="auto"/>
              <w:ind w:left="110" w:firstLine="0"/>
              <w:rPr/>
            </w:pPr>
            <w:r w:rsidDel="00000000" w:rsidR="00000000" w:rsidRPr="00000000">
              <w:rPr>
                <w:rtl w:val="0"/>
              </w:rPr>
              <w:t xml:space="preserve">Students can critically assess current foreign policy issues such as energy security, migration, defense policies, and regional crises.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5">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E">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1">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4">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9">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F">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2">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A">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4559237</wp:posOffset>
              </wp:positionH>
              <wp:positionV relativeFrom="page">
                <wp:posOffset>263085</wp:posOffset>
              </wp:positionV>
              <wp:extent cx="2628265" cy="4406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4559237</wp:posOffset>
              </wp:positionH>
              <wp:positionV relativeFrom="page">
                <wp:posOffset>263085</wp:posOffset>
              </wp:positionV>
              <wp:extent cx="2628265" cy="4406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28265" cy="4406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PwhmiQBTcTLj54ESRZ5uieAPg==">CgMxLjA4AHIhMUd6RGl3YU01Q2toUGFVOFcyZDBQSjc2RGdtTF83Xzl6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