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106</w:t>
            </w:r>
          </w:p>
        </w:tc>
        <w:tc>
          <w:tcPr>
            <w:gridSpan w:val="5"/>
            <w:tcBorders>
              <w:bottom w:color="4aacc5" w:space="0" w:sz="8"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spacing w:before="107" w:lineRule="auto"/>
              <w:rPr>
                <w:b w:val="1"/>
                <w:sz w:val="20"/>
                <w:szCs w:val="20"/>
              </w:rPr>
            </w:pPr>
            <w:r w:rsidDel="00000000" w:rsidR="00000000" w:rsidRPr="00000000">
              <w:rPr>
                <w:b w:val="1"/>
                <w:sz w:val="20"/>
                <w:szCs w:val="20"/>
                <w:rtl w:val="0"/>
              </w:rPr>
              <w:t xml:space="preserve">Wintersemester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Sommersemester </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Title</w:t>
            </w:r>
          </w:p>
        </w:tc>
        <w:tc>
          <w:tcPr>
            <w:tcBorders>
              <w:top w:color="4aacc5" w:space="0" w:sz="8" w:val="single"/>
              <w:bottom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Außenpolitische Analyse</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bottom w:color="4aacc5"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 Internationale </w:t>
            </w:r>
            <w:r w:rsidDel="00000000" w:rsidR="00000000" w:rsidRPr="00000000">
              <w:rPr>
                <w:sz w:val="20"/>
                <w:szCs w:val="20"/>
                <w:rtl w:val="0"/>
              </w:rPr>
              <w:t xml:space="preserve">Beziehungen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4">
            <w:pPr>
              <w:spacing w:before="78" w:lineRule="auto"/>
              <w:ind w:left="1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x</w:t>
            </w: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Ziel dieses Kurses ist es, außenpolitische Entscheidungsprozesse aus einer theoretischen und analytischen Perspektive zu untersuchen. Die Studierenden sollen in die Lage versetzt werden, die Akteure, Institutionen, internen und externen Dynamiken zu analysieren, die die außenpolitischen Entscheidungen von Staaten beeinflussen. In diesem Rahmen sollen verschiedene außenpolitische Analysemodelle und Entscheidungsprozesse in den internationalen Beziehungen vergleichend bewertet werden.</w:t>
            </w:r>
            <w:r w:rsidDel="00000000" w:rsidR="00000000" w:rsidRPr="00000000">
              <w:rPr>
                <w:rtl w:val="0"/>
              </w:rPr>
            </w:r>
          </w:p>
        </w:tc>
      </w:tr>
      <w:tr>
        <w:trPr>
          <w:cantSplit w:val="0"/>
          <w:trHeight w:val="1789.1249999999995"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 diesem Kurs werden die wichtigsten theoretischen Ansätze und Analyseinstrumente für die Analyse außenpolitischer Entscheidungsprozesse behandelt. Im Rahmen des Kurses werden die in der außenpolitischen Analyse verwendeten Methoden wie das Modell des rationalen Akteurs, das Modell der bürokratischen Politik, Glaubenssysteme, die öffentliche Meinung und der Einfluss der Medien diskutiert. Darüber hinaus werden vergleichende Analysen durchgeführt, indem die Anwendung der Theorien anhand der außenpolitischen Beispiele verschiedener Länder untersucht wird.</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Kai Oppermann</w:t>
            </w:r>
          </w:p>
        </w:tc>
      </w:tr>
      <w:tr>
        <w:trPr>
          <w:cantSplit w:val="0"/>
          <w:trHeight w:val="397"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Kai Oppermann</w:t>
            </w:r>
          </w:p>
        </w:tc>
      </w:tr>
      <w:tr>
        <w:trPr>
          <w:cantSplit w:val="0"/>
          <w:trHeight w:val="398"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Fachliteratur</w:t>
            </w:r>
          </w:p>
        </w:tc>
      </w:tr>
      <w:tr>
        <w:trPr>
          <w:cantSplit w:val="0"/>
          <w:trHeight w:val="525"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Lernmaterialien</w:t>
            </w:r>
          </w:p>
        </w:tc>
      </w:tr>
      <w:tr>
        <w:trPr>
          <w:cantSplit w:val="0"/>
          <w:trHeight w:val="390"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Dokumente</w:t>
            </w:r>
          </w:p>
        </w:tc>
        <w:tc>
          <w:tcPr>
            <w:gridSpan w:val="12"/>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28">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Zusammensetzung des Moduls</w:t>
            </w:r>
          </w:p>
        </w:tc>
      </w:tr>
      <w:tr>
        <w:trPr>
          <w:cantSplit w:val="0"/>
          <w:trHeight w:val="479"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3"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bottom w:color="000000" w:space="0" w:sz="0" w:val="nil"/>
            </w:tcBorders>
            <w:shd w:fill="4aacc5"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Bewertungssystem</w:t>
            </w:r>
          </w:p>
        </w:tc>
      </w:tr>
      <w:tr>
        <w:trPr>
          <w:cantSplit w:val="0"/>
          <w:trHeight w:val="328"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F">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6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7">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B">
            <w:pPr>
              <w:spacing w:before="49" w:lineRule="auto"/>
              <w:ind w:left="19" w:firstLine="0"/>
              <w:jc w:val="center"/>
              <w:rPr>
                <w:sz w:val="20"/>
                <w:szCs w:val="20"/>
              </w:rPr>
            </w:pPr>
            <w:r w:rsidDel="00000000" w:rsidR="00000000" w:rsidRPr="00000000">
              <w:rPr>
                <w:sz w:val="20"/>
                <w:szCs w:val="20"/>
                <w:rtl w:val="0"/>
              </w:rPr>
              <w:t xml:space="preserve">obligatorisch</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D">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F">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71">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7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7">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79">
            <w:pPr>
              <w:spacing w:before="49" w:lineRule="auto"/>
              <w:ind w:left="66" w:right="69" w:firstLine="0"/>
              <w:jc w:val="center"/>
              <w:rPr>
                <w:sz w:val="20"/>
                <w:szCs w:val="20"/>
              </w:rPr>
            </w:pPr>
            <w:r w:rsidDel="00000000" w:rsidR="00000000" w:rsidRPr="00000000">
              <w:rPr>
                <w:sz w:val="20"/>
                <w:szCs w:val="20"/>
                <w:rtl w:val="0"/>
              </w:rPr>
              <w:t xml:space="preserve">60</w:t>
            </w:r>
          </w:p>
        </w:tc>
      </w:tr>
      <w:tr>
        <w:trPr>
          <w:cantSplit w:val="0"/>
          <w:trHeight w:val="333" w:hRule="atLeast"/>
          <w:tblHeader w:val="0"/>
        </w:trPr>
        <w:tc>
          <w:tcPr>
            <w:gridSpan w:val="3"/>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Leistungspunkte und Arbeitsaufwand</w:t>
            </w:r>
          </w:p>
        </w:tc>
      </w:tr>
      <w:tr>
        <w:trPr>
          <w:cantSplit w:val="0"/>
          <w:trHeight w:val="333" w:hRule="atLeast"/>
          <w:tblHeader w:val="0"/>
        </w:trPr>
        <w:tc>
          <w:tcPr>
            <w:shd w:fill="b6dde8"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7">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94">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c>
          <w:tcPr/>
          <w:p w:rsidR="00000000" w:rsidDel="00000000" w:rsidP="00000000" w:rsidRDefault="00000000" w:rsidRPr="00000000" w14:paraId="0000019E">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c>
          <w:tcPr/>
          <w:p w:rsidR="00000000" w:rsidDel="00000000" w:rsidP="00000000" w:rsidRDefault="00000000" w:rsidRPr="00000000" w14:paraId="000001A2">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A4">
            <w:pPr>
              <w:rPr>
                <w:sz w:val="20"/>
                <w:szCs w:val="20"/>
              </w:rPr>
            </w:pPr>
            <w:r w:rsidDel="00000000" w:rsidR="00000000" w:rsidRPr="00000000">
              <w:rPr>
                <w:rtl w:val="0"/>
              </w:rPr>
            </w:r>
          </w:p>
        </w:tc>
        <w:tc>
          <w:tcPr/>
          <w:p w:rsidR="00000000" w:rsidDel="00000000" w:rsidP="00000000" w:rsidRDefault="00000000" w:rsidRPr="00000000" w14:paraId="000001A5">
            <w:pPr>
              <w:rPr>
                <w:sz w:val="20"/>
                <w:szCs w:val="20"/>
              </w:rPr>
            </w:pPr>
            <w:r w:rsidDel="00000000" w:rsidR="00000000" w:rsidRPr="00000000">
              <w:rPr>
                <w:rtl w:val="0"/>
              </w:rPr>
            </w:r>
          </w:p>
        </w:tc>
        <w:tc>
          <w:tcPr/>
          <w:p w:rsidR="00000000" w:rsidDel="00000000" w:rsidP="00000000" w:rsidRDefault="00000000" w:rsidRPr="00000000" w14:paraId="000001A6">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8">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A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A">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9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88" w:hRule="atLeast"/>
          <w:tblHeader w:val="0"/>
        </w:trPr>
        <w:tc>
          <w:tcPr>
            <w:gridSpan w:val="3"/>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42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rHeight w:val="41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Lernergebnisse</w:t>
            </w:r>
          </w:p>
        </w:tc>
      </w:tr>
    </w:tbl>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9">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3"/>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395" w:hRule="atLeast"/>
          <w:tblHeader w:val="0"/>
        </w:trPr>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Die Studierenden sind in der Lage, die wichtigsten theoretischen Ansätze zu außenpolitischen Entscheidungsprozessen zu erläutern.</w:t>
            </w:r>
            <w:r w:rsidDel="00000000" w:rsidR="00000000" w:rsidRPr="00000000">
              <w:rPr>
                <w:rtl w:val="0"/>
              </w:rPr>
            </w:r>
          </w:p>
        </w:tc>
      </w:tr>
      <w:tr>
        <w:trPr>
          <w:cantSplit w:val="0"/>
          <w:trHeight w:val="488"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Die Studierenden sind in der Lage, nationale und internationale Ereignisse anhand verschiedener Modelle der außenpolitischen Analyse zu interpretieren.</w:t>
            </w:r>
            <w:r w:rsidDel="00000000" w:rsidR="00000000" w:rsidRPr="00000000">
              <w:rPr>
                <w:rtl w:val="0"/>
              </w:rPr>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Die Studierenden sind in der Lage, außenpolitische Strategien am Beispiel ausgewählter Länder vergleichend zu bewerten.</w:t>
            </w:r>
            <w:r w:rsidDel="00000000" w:rsidR="00000000" w:rsidRPr="00000000">
              <w:rPr>
                <w:rtl w:val="0"/>
              </w:rPr>
            </w:r>
          </w:p>
        </w:tc>
      </w:tr>
      <w:tr>
        <w:trPr>
          <w:cantSplit w:val="0"/>
          <w:trHeight w:val="414"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Wöchentliche Themenverteilung</w:t>
            </w:r>
          </w:p>
        </w:tc>
      </w:tr>
      <w:tr>
        <w:trPr>
          <w:cantSplit w:val="0"/>
          <w:trHeight w:val="3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Einführung</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Was ist Außenpolitik? Was ist Außenpolitikanalyse?</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Externe Einflüsse auf die Außenpolitik</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Gesellschaftliche Quellen der Außenpolitik: Kultur &amp; Identität</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Die Rolle von Regierungsstrukturen und politischer Opposition in der Außenpolitik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Organisatorischer Prozess in der Außenpolitik</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Frühe psychologische Ansätze zur Analyse der Außenpolitik</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Zwischenwoche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Vergleichende Perspektiven der Außenpolitik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 EU-Modell</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Kleinstaaten und Entwicklungsländer</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Politische Ökonomie der Außenpolitik: Energie, Handel und Sicherheit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Kritische und poststrukturalistische Ansätze zur Analyse der Außenpolitik</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Außenpolitik in Zeiten der Krise: Fallstudien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Studentenpräsentationen und allgemeine Bewertung</w:t>
            </w:r>
            <w:r w:rsidDel="00000000" w:rsidR="00000000" w:rsidRPr="00000000">
              <w:rPr>
                <w:rtl w:val="0"/>
              </w:rPr>
            </w:r>
          </w:p>
        </w:tc>
      </w:tr>
      <w:tr>
        <w:trPr>
          <w:cantSplit w:val="0"/>
          <w:trHeight w:val="10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Final Exam</w:t>
            </w:r>
            <w:r w:rsidDel="00000000" w:rsidR="00000000" w:rsidRPr="00000000">
              <w:rPr>
                <w:rtl w:val="0"/>
              </w:rPr>
            </w:r>
          </w:p>
        </w:tc>
      </w:tr>
      <w:tr>
        <w:trPr>
          <w:cantSplit w:val="0"/>
          <w:trHeight w:val="416"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Beitrag der Lernergebnisse zu den Lernzielen des Programms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2"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5"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tcBorders>
            <w:shd w:fill="b6dde8"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26B">
            <w:pPr>
              <w:spacing w:before="20"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8" w:val="single"/>
            </w:tcBorders>
          </w:tcPr>
          <w:p w:rsidR="00000000" w:rsidDel="00000000" w:rsidP="00000000" w:rsidRDefault="00000000" w:rsidRPr="00000000" w14:paraId="0000026C">
            <w:pPr>
              <w:spacing w:before="20" w:line="242" w:lineRule="auto"/>
              <w:ind w:left="18" w:firstLine="0"/>
              <w:jc w:val="center"/>
              <w:rPr>
                <w:sz w:val="20"/>
                <w:szCs w:val="20"/>
              </w:rPr>
            </w:pPr>
            <w:r w:rsidDel="00000000" w:rsidR="00000000" w:rsidRPr="00000000">
              <w:rPr>
                <w:sz w:val="20"/>
                <w:szCs w:val="20"/>
                <w:rtl w:val="0"/>
              </w:rPr>
              <w:t xml:space="preserve">5</w:t>
            </w:r>
          </w:p>
        </w:tc>
        <w:tc>
          <w:tcPr>
            <w:tcBorders>
              <w:top w:color="4aacc5" w:space="0" w:sz="8" w:val="single"/>
            </w:tcBorders>
          </w:tcPr>
          <w:p w:rsidR="00000000" w:rsidDel="00000000" w:rsidP="00000000" w:rsidRDefault="00000000" w:rsidRPr="00000000" w14:paraId="0000026D">
            <w:pPr>
              <w:spacing w:before="20" w:line="242" w:lineRule="auto"/>
              <w:ind w:left="18" w:right="7" w:firstLine="0"/>
              <w:jc w:val="center"/>
              <w:rPr>
                <w:sz w:val="20"/>
                <w:szCs w:val="20"/>
              </w:rPr>
            </w:pPr>
            <w:r w:rsidDel="00000000" w:rsidR="00000000" w:rsidRPr="00000000">
              <w:rPr>
                <w:sz w:val="20"/>
                <w:szCs w:val="20"/>
                <w:rtl w:val="0"/>
              </w:rPr>
              <w:t xml:space="preserve">5</w:t>
            </w:r>
          </w:p>
        </w:tc>
        <w:tc>
          <w:tcPr>
            <w:tcBorders>
              <w:top w:color="4aacc5" w:space="0" w:sz="8" w:val="single"/>
            </w:tcBorders>
          </w:tcPr>
          <w:p w:rsidR="00000000" w:rsidDel="00000000" w:rsidP="00000000" w:rsidRDefault="00000000" w:rsidRPr="00000000" w14:paraId="0000026E">
            <w:pPr>
              <w:spacing w:before="20" w:line="242" w:lineRule="auto"/>
              <w:ind w:left="9" w:firstLine="0"/>
              <w:jc w:val="center"/>
              <w:rPr>
                <w:sz w:val="20"/>
                <w:szCs w:val="20"/>
              </w:rPr>
            </w:pPr>
            <w:r w:rsidDel="00000000" w:rsidR="00000000" w:rsidRPr="00000000">
              <w:rPr>
                <w:sz w:val="20"/>
                <w:szCs w:val="20"/>
                <w:rtl w:val="0"/>
              </w:rPr>
              <w:t xml:space="preserve">4</w:t>
            </w:r>
          </w:p>
        </w:tc>
        <w:tc>
          <w:tcPr>
            <w:tcBorders>
              <w:top w:color="4aacc5" w:space="0" w:sz="8" w:val="single"/>
            </w:tcBorders>
          </w:tcPr>
          <w:p w:rsidR="00000000" w:rsidDel="00000000" w:rsidP="00000000" w:rsidRDefault="00000000" w:rsidRPr="00000000" w14:paraId="0000026F">
            <w:pPr>
              <w:spacing w:before="20" w:line="242" w:lineRule="auto"/>
              <w:ind w:left="17" w:firstLine="0"/>
              <w:jc w:val="center"/>
              <w:rPr>
                <w:sz w:val="20"/>
                <w:szCs w:val="20"/>
              </w:rPr>
            </w:pPr>
            <w:r w:rsidDel="00000000" w:rsidR="00000000" w:rsidRPr="00000000">
              <w:rPr>
                <w:sz w:val="20"/>
                <w:szCs w:val="20"/>
                <w:rtl w:val="0"/>
              </w:rPr>
              <w:t xml:space="preserve">5</w:t>
            </w:r>
          </w:p>
        </w:tc>
        <w:tc>
          <w:tcPr>
            <w:tcBorders>
              <w:top w:color="4aacc5" w:space="0" w:sz="8" w:val="single"/>
            </w:tcBorders>
          </w:tcPr>
          <w:p w:rsidR="00000000" w:rsidDel="00000000" w:rsidP="00000000" w:rsidRDefault="00000000" w:rsidRPr="00000000" w14:paraId="00000270">
            <w:pPr>
              <w:spacing w:before="20" w:line="242" w:lineRule="auto"/>
              <w:ind w:left="18" w:firstLine="0"/>
              <w:jc w:val="center"/>
              <w:rPr>
                <w:sz w:val="20"/>
                <w:szCs w:val="20"/>
              </w:rPr>
            </w:pPr>
            <w:r w:rsidDel="00000000" w:rsidR="00000000" w:rsidRPr="00000000">
              <w:rPr>
                <w:sz w:val="20"/>
                <w:szCs w:val="20"/>
                <w:rtl w:val="0"/>
              </w:rPr>
              <w:t xml:space="preserve">5</w:t>
            </w:r>
          </w:p>
        </w:tc>
        <w:tc>
          <w:tcPr>
            <w:tcBorders>
              <w:top w:color="4aacc5" w:space="0" w:sz="8" w:val="single"/>
            </w:tcBorders>
          </w:tcPr>
          <w:p w:rsidR="00000000" w:rsidDel="00000000" w:rsidP="00000000" w:rsidRDefault="00000000" w:rsidRPr="00000000" w14:paraId="00000271">
            <w:pPr>
              <w:spacing w:before="20"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73">
            <w:pPr>
              <w:spacing w:before="20"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274">
            <w:pPr>
              <w:spacing w:before="20" w:line="242" w:lineRule="auto"/>
              <w:ind w:left="18"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75">
            <w:pPr>
              <w:spacing w:before="20" w:line="242" w:lineRule="auto"/>
              <w:ind w:left="18" w:right="7"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76">
            <w:pPr>
              <w:spacing w:before="20" w:line="242" w:lineRule="auto"/>
              <w:ind w:left="9"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77">
            <w:pPr>
              <w:spacing w:before="20" w:line="242" w:lineRule="auto"/>
              <w:ind w:left="17"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78">
            <w:pPr>
              <w:spacing w:before="20" w:line="242" w:lineRule="auto"/>
              <w:ind w:left="18"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79">
            <w:pPr>
              <w:spacing w:before="20" w:line="242" w:lineRule="auto"/>
              <w:ind w:left="1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27C">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4"/>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shd w:fill="b6dde8"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7E">
            <w:pPr>
              <w:spacing w:before="20"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27F">
            <w:pPr>
              <w:spacing w:before="20" w:line="242" w:lineRule="auto"/>
              <w:ind w:left="18"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80">
            <w:pPr>
              <w:spacing w:before="20" w:line="242" w:lineRule="auto"/>
              <w:ind w:left="18" w:right="7"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81">
            <w:pPr>
              <w:spacing w:before="20" w:line="242" w:lineRule="auto"/>
              <w:ind w:left="9"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82">
            <w:pPr>
              <w:spacing w:before="20" w:line="242" w:lineRule="auto"/>
              <w:ind w:left="17"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83">
            <w:pPr>
              <w:spacing w:before="20" w:line="242" w:lineRule="auto"/>
              <w:ind w:left="18" w:firstLine="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84">
            <w:pPr>
              <w:spacing w:before="20" w:line="242" w:lineRule="auto"/>
              <w:ind w:left="1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gridSpan w:val="8"/>
            <w:tcBorders>
              <w:top w:color="4aacc5" w:space="0" w:sz="8" w:val="single"/>
              <w:bottom w:color="4aacc5" w:space="0" w:sz="8"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Borders>
              <w:top w:color="4aacc5" w:space="0" w:sz="8" w:val="single"/>
              <w:left w:color="4aacc5" w:space="0" w:sz="8" w:val="single"/>
              <w:bottom w:color="4aacc5" w:space="0" w:sz="8" w:val="single"/>
              <w:right w:color="4aacc5" w:space="0" w:sz="8"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7"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Erstellt von:</w:t>
            </w:r>
          </w:p>
        </w:tc>
        <w:tc>
          <w:tcPr>
            <w:gridSpan w:val="6"/>
            <w:tcBorders>
              <w:top w:color="4aacc5" w:space="0" w:sz="8" w:val="single"/>
              <w:bottom w:color="4aacc5" w:space="0" w:sz="8" w:val="single"/>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Datum der Aktualisierung:</w:t>
            </w:r>
          </w:p>
        </w:tc>
        <w:tc>
          <w:tcPr>
            <w:gridSpan w:val="6"/>
            <w:tcBorders>
              <w:top w:color="4aacc5" w:space="0" w:sz="8" w:val="single"/>
              <w:bottom w:color="4aacc5" w:space="0" w:sz="8" w:val="single"/>
              <w:right w:color="4aacc5" w:space="0" w:sz="8" w:val="single"/>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28.04.2025</w:t>
            </w:r>
            <w:r w:rsidDel="00000000" w:rsidR="00000000" w:rsidRPr="00000000">
              <w:rPr>
                <w:rtl w:val="0"/>
              </w:rPr>
            </w:r>
          </w:p>
        </w:tc>
      </w:tr>
    </w:tbl>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de-DE"/>
    </w:rPr>
  </w:style>
  <w:style w:type="paragraph" w:styleId="BodyText">
    <w:name w:val="Body Text"/>
    <w:basedOn w:val="Normal"/>
    <w:uiPriority w:val="1"/>
    <w:qFormat w:val="1"/>
    <w:pPr>
      <w:spacing w:before="40"/>
      <w:ind w:left="1" w:right="3"/>
      <w:jc w:val="center"/>
    </w:pPr>
    <w:rPr>
      <w:rFonts w:ascii="Corbel" w:cs="Corbel" w:eastAsia="Corbel" w:hAnsi="Corbel"/>
      <w:b w:val="1"/>
      <w:bCs w:val="1"/>
      <w:sz w:val="24"/>
      <w:szCs w:val="24"/>
      <w:lang w:bidi="ar-SA" w:eastAsia="en-US" w:val="de-DE"/>
    </w:rPr>
  </w:style>
  <w:style w:type="paragraph" w:styleId="ListParagraph">
    <w:name w:val="List Paragraph"/>
    <w:basedOn w:val="Normal"/>
    <w:uiPriority w:val="1"/>
    <w:qFormat w:val="1"/>
    <w:pPr/>
    <w:rPr>
      <w:lang w:bidi="ar-SA" w:eastAsia="en-US" w:val="de-DE"/>
    </w:rPr>
  </w:style>
  <w:style w:type="paragraph" w:styleId="TableParagraph">
    <w:name w:val="Table Paragraph"/>
    <w:basedOn w:val="Normal"/>
    <w:uiPriority w:val="1"/>
    <w:qFormat w:val="1"/>
    <w:pPr>
      <w:spacing w:before="20"/>
      <w:ind w:left="110"/>
    </w:pPr>
    <w:rPr>
      <w:rFonts w:ascii="Calibri" w:cs="Calibri" w:eastAsia="Calibri" w:hAnsi="Calibri"/>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019sXyoC23DiLeFH7pWiFF3cg==">CgMxLjA4AHIhMVUzVTlyenVnenVtMnVjaElPOUR0bVJsVUFwVENPVW9U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2025-05-02T12:36:03Z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3-Heights(TM) PDF Security Shell 4.8.25.2 (http://www.pdf-tools.com)</vt:lpwstr>
  </property>
</Properties>
</file>