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INT128</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The Ethics of Armed Humanitarian Intervention</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phenomenon of armed humanitarian intervention from ethical, legal, and political perspectives. The course seeks to enable students to critically analyze concepts such as humanitarian intervention, the Responsibility to Protect (R2P), sovereignty, human rights, and just war theory. Furthermore, it aims to develop students’ ability to assess international responses to mass human rights violations, genocide, ethnic cleansing, and humanitarian crises.</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theoretical foundations, ethical debates, and legal framework of armed humanitarian intervention. Topics include the principles of sovereignty and intervention, just war theory, the Responsibility to Protect doctrine, international humanitarian law, and international human rights law. In addition, the legitimacy, effectiveness, and consequences of humanitarian interventions are analyzed through case studies such as Kosovo, Libya, Rwanda, and Bosnia and Herzegovina.</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1099.501953124999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key concepts such as armed humanitarian intervention, the Responsibility to Protect (R2P), sovereignty, and just war theory from ethical, legal, and political perspectives.</w:t>
            </w:r>
          </w:p>
          <w:p w:rsidR="00000000" w:rsidDel="00000000" w:rsidP="00000000" w:rsidRDefault="00000000" w:rsidRPr="00000000" w14:paraId="000001A9">
            <w:pPr>
              <w:spacing w:line="249" w:lineRule="auto"/>
              <w:ind w:left="0" w:firstLine="0"/>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C">
            <w:pPr>
              <w:spacing w:line="249" w:lineRule="auto"/>
              <w:ind w:left="110" w:firstLine="0"/>
              <w:rPr/>
            </w:pPr>
            <w:r w:rsidDel="00000000" w:rsidR="00000000" w:rsidRPr="00000000">
              <w:rPr>
                <w:rtl w:val="0"/>
              </w:rPr>
              <w:t xml:space="preserve">Students can evaluate the legitimacy and limitations of humanitarian interventions within the frameworks of international law and international relations theories.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F">
            <w:pPr>
              <w:spacing w:line="249" w:lineRule="auto"/>
              <w:ind w:left="110" w:firstLine="0"/>
              <w:rPr/>
            </w:pPr>
            <w:r w:rsidDel="00000000" w:rsidR="00000000" w:rsidRPr="00000000">
              <w:rPr>
                <w:rtl w:val="0"/>
              </w:rPr>
              <w:t xml:space="preserve">Students can critically assess the outcomes, achievements, and criticisms of humanitarian interventions through the analysis of relevant case studies.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5">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F">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2">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A">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7790" cy="450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VBzh/zfgHdN6ChK9WUrEdXWg==">CgMxLjA4AHIhMVNNZHI5VHRSZFlWUmJOT1p3WDFwMmt6d3phd1piOUgy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